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290" w:rsidRPr="001C663D" w:rsidRDefault="00932290" w:rsidP="00932290">
      <w:pPr>
        <w:widowControl w:val="0"/>
        <w:autoSpaceDE w:val="0"/>
        <w:autoSpaceDN w:val="0"/>
        <w:adjustRightInd w:val="0"/>
        <w:spacing w:after="0" w:line="240" w:lineRule="auto"/>
        <w:ind w:left="5670"/>
        <w:outlineLvl w:val="0"/>
        <w:rPr>
          <w:rFonts w:ascii="Times New Roman" w:eastAsia="Times New Roman" w:hAnsi="Times New Roman" w:cs="Times New Roman"/>
          <w:b/>
          <w:bCs/>
          <w:sz w:val="28"/>
          <w:szCs w:val="28"/>
          <w:lang w:eastAsia="ru-RU"/>
        </w:rPr>
      </w:pPr>
      <w:r w:rsidRPr="001C663D">
        <w:rPr>
          <w:rFonts w:ascii="Times New Roman" w:eastAsia="Times New Roman" w:hAnsi="Times New Roman" w:cs="Times New Roman"/>
          <w:b/>
          <w:bCs/>
          <w:sz w:val="28"/>
          <w:szCs w:val="28"/>
          <w:lang w:eastAsia="ru-RU"/>
        </w:rPr>
        <w:t xml:space="preserve">Приложение № </w:t>
      </w:r>
      <w:r w:rsidR="004D4270">
        <w:rPr>
          <w:rFonts w:ascii="Times New Roman" w:eastAsia="Times New Roman" w:hAnsi="Times New Roman" w:cs="Times New Roman"/>
          <w:b/>
          <w:bCs/>
          <w:sz w:val="28"/>
          <w:szCs w:val="28"/>
          <w:lang w:eastAsia="ru-RU"/>
        </w:rPr>
        <w:t>15</w:t>
      </w:r>
      <w:bookmarkStart w:id="0" w:name="_GoBack"/>
      <w:bookmarkEnd w:id="0"/>
    </w:p>
    <w:p w:rsidR="00932290" w:rsidRPr="001C663D" w:rsidRDefault="00932290" w:rsidP="00932290">
      <w:pPr>
        <w:widowControl w:val="0"/>
        <w:autoSpaceDE w:val="0"/>
        <w:autoSpaceDN w:val="0"/>
        <w:adjustRightInd w:val="0"/>
        <w:spacing w:before="108" w:after="108" w:line="240" w:lineRule="auto"/>
        <w:ind w:left="5670"/>
        <w:outlineLvl w:val="0"/>
        <w:rPr>
          <w:rFonts w:ascii="Times New Roman" w:eastAsia="Times New Roman" w:hAnsi="Times New Roman" w:cs="Times New Roman"/>
          <w:b/>
          <w:bCs/>
          <w:sz w:val="28"/>
          <w:szCs w:val="28"/>
          <w:lang w:eastAsia="ru-RU"/>
        </w:rPr>
      </w:pPr>
      <w:r w:rsidRPr="001C663D">
        <w:rPr>
          <w:rFonts w:ascii="Times New Roman" w:eastAsia="Times New Roman" w:hAnsi="Times New Roman" w:cs="Times New Roman"/>
          <w:b/>
          <w:bCs/>
          <w:sz w:val="28"/>
          <w:szCs w:val="28"/>
          <w:lang w:eastAsia="ru-RU"/>
        </w:rPr>
        <w:t xml:space="preserve">к решению Серышевского районного Совета народных депутатов  от                       № </w:t>
      </w:r>
    </w:p>
    <w:p w:rsidR="003C7982" w:rsidRPr="001C663D" w:rsidRDefault="003C7982" w:rsidP="007E36B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3C7982" w:rsidRPr="001C663D" w:rsidRDefault="003C7982" w:rsidP="007E36B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766395" w:rsidRPr="001C663D" w:rsidRDefault="00766395" w:rsidP="00766395">
      <w:pPr>
        <w:spacing w:after="0" w:line="240" w:lineRule="exact"/>
        <w:ind w:firstLine="709"/>
        <w:jc w:val="center"/>
        <w:rPr>
          <w:rFonts w:ascii="Times New Roman" w:eastAsia="Times New Roman" w:hAnsi="Times New Roman" w:cs="Times New Roman"/>
          <w:b/>
          <w:sz w:val="28"/>
          <w:szCs w:val="28"/>
          <w:lang w:eastAsia="ru-RU"/>
        </w:rPr>
      </w:pPr>
      <w:r w:rsidRPr="001C663D">
        <w:rPr>
          <w:rFonts w:ascii="Times New Roman" w:eastAsia="Times New Roman" w:hAnsi="Times New Roman" w:cs="Times New Roman"/>
          <w:b/>
          <w:sz w:val="28"/>
          <w:szCs w:val="28"/>
          <w:lang w:eastAsia="ru-RU"/>
        </w:rPr>
        <w:t xml:space="preserve">Методика расчета распределения дотаций на выравнивание бюджетной обеспеченности поселений из бюджета Серышевского района </w:t>
      </w:r>
    </w:p>
    <w:p w:rsidR="00766395" w:rsidRPr="001C663D" w:rsidRDefault="00766395" w:rsidP="00766395">
      <w:pPr>
        <w:keepNext/>
        <w:spacing w:after="0" w:line="240" w:lineRule="auto"/>
        <w:jc w:val="center"/>
        <w:outlineLvl w:val="1"/>
        <w:rPr>
          <w:rFonts w:ascii="Times New Roman" w:eastAsia="Times New Roman" w:hAnsi="Times New Roman" w:cs="Times New Roman"/>
          <w:b/>
          <w:i/>
          <w:sz w:val="28"/>
          <w:szCs w:val="28"/>
          <w:lang w:eastAsia="ru-RU"/>
        </w:rPr>
      </w:pPr>
    </w:p>
    <w:p w:rsidR="00333FB8" w:rsidRPr="003858C3" w:rsidRDefault="00333FB8" w:rsidP="00333FB8">
      <w:pPr>
        <w:pStyle w:val="31"/>
        <w:tabs>
          <w:tab w:val="left" w:pos="1134"/>
        </w:tabs>
        <w:spacing w:after="0"/>
        <w:ind w:firstLine="709"/>
        <w:jc w:val="both"/>
        <w:rPr>
          <w:sz w:val="28"/>
          <w:szCs w:val="28"/>
        </w:rPr>
      </w:pPr>
      <w:r w:rsidRPr="003858C3">
        <w:rPr>
          <w:sz w:val="28"/>
          <w:szCs w:val="28"/>
        </w:rPr>
        <w:t xml:space="preserve"> О</w:t>
      </w:r>
      <w:r>
        <w:rPr>
          <w:sz w:val="28"/>
          <w:szCs w:val="28"/>
        </w:rPr>
        <w:t>бщий о</w:t>
      </w:r>
      <w:r w:rsidRPr="003858C3">
        <w:rPr>
          <w:sz w:val="28"/>
          <w:szCs w:val="28"/>
        </w:rPr>
        <w:t>бъем дотаций на выравнивание бюджетной обеспеченности поселений на очередной финансовый год и плановый период, критерии выравнивания финансовых в</w:t>
      </w:r>
      <w:r w:rsidR="00E33785">
        <w:rPr>
          <w:sz w:val="28"/>
          <w:szCs w:val="28"/>
        </w:rPr>
        <w:t xml:space="preserve">озможностей </w:t>
      </w:r>
      <w:r w:rsidR="003849D3">
        <w:rPr>
          <w:sz w:val="28"/>
          <w:szCs w:val="28"/>
        </w:rPr>
        <w:t>городского поселения</w:t>
      </w:r>
      <w:r w:rsidRPr="003858C3">
        <w:rPr>
          <w:sz w:val="28"/>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и плановый период, а также распределение между городским поселени</w:t>
      </w:r>
      <w:r w:rsidR="003849D3">
        <w:rPr>
          <w:sz w:val="28"/>
          <w:szCs w:val="28"/>
        </w:rPr>
        <w:t>е</w:t>
      </w:r>
      <w:r w:rsidRPr="003858C3">
        <w:rPr>
          <w:sz w:val="28"/>
          <w:szCs w:val="28"/>
        </w:rPr>
        <w:t>м</w:t>
      </w:r>
      <w:r w:rsidR="003849D3">
        <w:rPr>
          <w:sz w:val="28"/>
          <w:szCs w:val="28"/>
        </w:rPr>
        <w:t xml:space="preserve">, </w:t>
      </w:r>
      <w:r w:rsidRPr="003858C3">
        <w:rPr>
          <w:sz w:val="28"/>
          <w:szCs w:val="28"/>
        </w:rPr>
        <w:t>сельскими поселениями дотаций на выравнивание бюджетной обеспеченности поселений</w:t>
      </w:r>
      <w:r w:rsidR="00DF3BAD" w:rsidRPr="00DF3BAD">
        <w:rPr>
          <w:sz w:val="28"/>
          <w:szCs w:val="28"/>
        </w:rPr>
        <w:t xml:space="preserve"> </w:t>
      </w:r>
      <w:r w:rsidR="00DF3BAD" w:rsidRPr="001C663D">
        <w:rPr>
          <w:sz w:val="28"/>
          <w:szCs w:val="28"/>
        </w:rPr>
        <w:t>из бюджета муниципального района</w:t>
      </w:r>
      <w:r w:rsidRPr="003858C3">
        <w:rPr>
          <w:sz w:val="28"/>
          <w:szCs w:val="28"/>
        </w:rPr>
        <w:t xml:space="preserve"> утверждаются </w:t>
      </w:r>
      <w:r w:rsidR="00DF3BAD">
        <w:rPr>
          <w:sz w:val="28"/>
          <w:szCs w:val="28"/>
        </w:rPr>
        <w:t>в</w:t>
      </w:r>
      <w:r w:rsidRPr="003858C3">
        <w:rPr>
          <w:sz w:val="28"/>
          <w:szCs w:val="28"/>
        </w:rPr>
        <w:t xml:space="preserve"> бюджете на очередной ф</w:t>
      </w:r>
      <w:r w:rsidR="009D65B9">
        <w:rPr>
          <w:sz w:val="28"/>
          <w:szCs w:val="28"/>
        </w:rPr>
        <w:t>инансовый год и плановый период.</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Распределение дотаций на выравнивание бюджетной обеспеченности</w:t>
      </w:r>
      <w:r>
        <w:rPr>
          <w:sz w:val="28"/>
          <w:szCs w:val="28"/>
        </w:rPr>
        <w:t xml:space="preserve"> </w:t>
      </w:r>
      <w:r w:rsidRPr="003858C3">
        <w:rPr>
          <w:sz w:val="28"/>
          <w:szCs w:val="28"/>
        </w:rPr>
        <w:t>поселений включает следующие этапы:</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1) определение критериев выравнивания финансовых во</w:t>
      </w:r>
      <w:r w:rsidR="00E33785">
        <w:rPr>
          <w:sz w:val="28"/>
          <w:szCs w:val="28"/>
        </w:rPr>
        <w:t xml:space="preserve">зможностей </w:t>
      </w:r>
      <w:r w:rsidR="003849D3">
        <w:rPr>
          <w:sz w:val="28"/>
          <w:szCs w:val="28"/>
        </w:rPr>
        <w:t>городского поселения</w:t>
      </w:r>
      <w:r w:rsidRPr="003858C3">
        <w:rPr>
          <w:sz w:val="28"/>
          <w:szCs w:val="28"/>
        </w:rPr>
        <w:t>, сельских поселений по осуществлению органами местного самоуправления муниципальных образований полномочий по решению вопросов местного значения;</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 xml:space="preserve">2) определение </w:t>
      </w:r>
      <w:r>
        <w:rPr>
          <w:sz w:val="28"/>
          <w:szCs w:val="28"/>
        </w:rPr>
        <w:t xml:space="preserve">общего </w:t>
      </w:r>
      <w:r w:rsidRPr="003858C3">
        <w:rPr>
          <w:sz w:val="28"/>
          <w:szCs w:val="28"/>
        </w:rPr>
        <w:t xml:space="preserve">объема дотаций на выравнивание бюджетной обеспеченности поселений;  </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3) расчет уровня бюджетной обе</w:t>
      </w:r>
      <w:r w:rsidR="00E33785">
        <w:rPr>
          <w:sz w:val="28"/>
          <w:szCs w:val="28"/>
        </w:rPr>
        <w:t xml:space="preserve">спеченности </w:t>
      </w:r>
      <w:r w:rsidR="003849D3">
        <w:rPr>
          <w:sz w:val="28"/>
          <w:szCs w:val="28"/>
        </w:rPr>
        <w:t>городского поселения</w:t>
      </w:r>
      <w:r w:rsidRPr="003858C3">
        <w:rPr>
          <w:sz w:val="28"/>
          <w:szCs w:val="28"/>
        </w:rPr>
        <w:t>, сельских поселений;</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4) расчет распределения дотаций на выравнивание бюджетной обеспеченности поселений.</w:t>
      </w:r>
    </w:p>
    <w:p w:rsidR="00333FB8" w:rsidRPr="00333FB8" w:rsidRDefault="00333FB8" w:rsidP="00333FB8">
      <w:pPr>
        <w:ind w:firstLine="720"/>
        <w:jc w:val="both"/>
        <w:rPr>
          <w:rFonts w:ascii="Times New Roman" w:hAnsi="Times New Roman" w:cs="Times New Roman"/>
          <w:sz w:val="28"/>
          <w:szCs w:val="28"/>
        </w:rPr>
      </w:pPr>
      <w:r w:rsidRPr="00333FB8">
        <w:rPr>
          <w:rFonts w:ascii="Times New Roman" w:hAnsi="Times New Roman" w:cs="Times New Roman"/>
          <w:sz w:val="28"/>
          <w:szCs w:val="28"/>
        </w:rPr>
        <w:t>Распределение дотаций на выравнивание бюджетной обеспеченности поселен</w:t>
      </w:r>
      <w:r w:rsidR="00E33785">
        <w:rPr>
          <w:rFonts w:ascii="Times New Roman" w:hAnsi="Times New Roman" w:cs="Times New Roman"/>
          <w:sz w:val="28"/>
          <w:szCs w:val="28"/>
        </w:rPr>
        <w:t>ий между городским поселени</w:t>
      </w:r>
      <w:r w:rsidR="003849D3">
        <w:rPr>
          <w:rFonts w:ascii="Times New Roman" w:hAnsi="Times New Roman" w:cs="Times New Roman"/>
          <w:sz w:val="28"/>
          <w:szCs w:val="28"/>
        </w:rPr>
        <w:t>ем и</w:t>
      </w:r>
      <w:r w:rsidRPr="00333FB8">
        <w:rPr>
          <w:rFonts w:ascii="Times New Roman" w:hAnsi="Times New Roman" w:cs="Times New Roman"/>
          <w:sz w:val="28"/>
          <w:szCs w:val="28"/>
        </w:rPr>
        <w:t xml:space="preserve"> сельскими поселениями осуществляется в соответствии с порядком согласно приложению № 1 к настояще</w:t>
      </w:r>
      <w:r w:rsidR="00DF3BAD">
        <w:rPr>
          <w:rFonts w:ascii="Times New Roman" w:hAnsi="Times New Roman" w:cs="Times New Roman"/>
          <w:sz w:val="28"/>
          <w:szCs w:val="28"/>
        </w:rPr>
        <w:t>й методике</w:t>
      </w:r>
      <w:r w:rsidRPr="00333FB8">
        <w:rPr>
          <w:rFonts w:ascii="Times New Roman" w:hAnsi="Times New Roman" w:cs="Times New Roman"/>
          <w:sz w:val="28"/>
          <w:szCs w:val="28"/>
        </w:rPr>
        <w:t>.</w:t>
      </w:r>
    </w:p>
    <w:p w:rsidR="001C663D" w:rsidRPr="001C663D" w:rsidRDefault="001C663D" w:rsidP="001C663D">
      <w:pPr>
        <w:spacing w:line="240" w:lineRule="exact"/>
        <w:ind w:firstLine="720"/>
        <w:jc w:val="both"/>
        <w:rPr>
          <w:rFonts w:ascii="Times New Roman" w:hAnsi="Times New Roman" w:cs="Times New Roman"/>
          <w:b/>
          <w:sz w:val="28"/>
          <w:szCs w:val="28"/>
        </w:rPr>
      </w:pPr>
      <w:r w:rsidRPr="001C663D">
        <w:rPr>
          <w:rFonts w:ascii="Times New Roman" w:hAnsi="Times New Roman" w:cs="Times New Roman"/>
          <w:b/>
          <w:sz w:val="28"/>
          <w:szCs w:val="28"/>
        </w:rPr>
        <w:t>1. Определение общего объема дотаций на выравнивание бюджетной обеспеченности поселений</w:t>
      </w:r>
    </w:p>
    <w:p w:rsidR="001C663D" w:rsidRPr="001C663D" w:rsidRDefault="001C663D" w:rsidP="001C66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Pr="001C663D">
        <w:rPr>
          <w:rFonts w:ascii="Times New Roman" w:hAnsi="Times New Roman" w:cs="Times New Roman"/>
          <w:sz w:val="28"/>
          <w:szCs w:val="28"/>
        </w:rPr>
        <w:t xml:space="preserve">бъем дотации на выравнивание бюджетной обеспеченности поселений, определяемый исходя из критерия выравнивания финансовых возможностей </w:t>
      </w:r>
      <w:r w:rsidR="003849D3">
        <w:rPr>
          <w:rFonts w:ascii="Times New Roman" w:hAnsi="Times New Roman" w:cs="Times New Roman"/>
          <w:sz w:val="28"/>
          <w:szCs w:val="28"/>
        </w:rPr>
        <w:t>городского поселения и</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полномочий по решению вопросов местного значения на очередной финансовый год, первый и второй годы планового периода рассчитывается по формуле:</w:t>
      </w:r>
    </w:p>
    <w:p w:rsidR="001C663D" w:rsidRPr="001C663D" w:rsidRDefault="001C663D" w:rsidP="001C663D">
      <w:pPr>
        <w:pStyle w:val="ConsPlusNormal"/>
        <w:ind w:firstLine="709"/>
        <w:jc w:val="center"/>
        <w:rPr>
          <w:rFonts w:ascii="Times New Roman" w:hAnsi="Times New Roman" w:cs="Times New Roman"/>
          <w:sz w:val="28"/>
          <w:szCs w:val="28"/>
        </w:rPr>
      </w:pPr>
      <w:r w:rsidRPr="001C663D">
        <w:rPr>
          <w:rFonts w:ascii="Times New Roman" w:hAnsi="Times New Roman" w:cs="Times New Roman"/>
          <w:sz w:val="28"/>
          <w:szCs w:val="28"/>
        </w:rPr>
        <w:t>Дот = Кр</w:t>
      </w:r>
      <w:r w:rsidRPr="001C663D">
        <w:rPr>
          <w:rFonts w:ascii="Times New Roman" w:hAnsi="Times New Roman" w:cs="Times New Roman"/>
          <w:sz w:val="28"/>
          <w:szCs w:val="28"/>
          <w:vertAlign w:val="subscript"/>
        </w:rPr>
        <w:t>выр</w:t>
      </w:r>
      <w:r w:rsidRPr="001C663D">
        <w:rPr>
          <w:rFonts w:ascii="Times New Roman" w:hAnsi="Times New Roman" w:cs="Times New Roman"/>
          <w:sz w:val="28"/>
          <w:szCs w:val="28"/>
        </w:rPr>
        <w:t>×</w:t>
      </w:r>
      <w:r w:rsidRPr="001C663D">
        <w:rPr>
          <w:rFonts w:ascii="Times New Roman" w:hAnsi="Times New Roman" w:cs="Times New Roman"/>
          <w:sz w:val="28"/>
          <w:szCs w:val="28"/>
          <w:lang w:val="en-US"/>
        </w:rPr>
        <w:t>N</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Дот – объем дотации на выравнивание бюджетной обеспеченности поселений, определяемый исходя из критерия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(первый, второй годы планового периода);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r w:rsidRPr="001C663D">
        <w:rPr>
          <w:rFonts w:ascii="Times New Roman" w:hAnsi="Times New Roman" w:cs="Times New Roman"/>
          <w:sz w:val="28"/>
          <w:szCs w:val="28"/>
        </w:rPr>
        <w:t xml:space="preserve"> – критерий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N – численность населения области на 01 января текущего года.</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Критерий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отражает размер средств, предоставляемых из </w:t>
      </w:r>
      <w:r w:rsidR="003849D3">
        <w:rPr>
          <w:rFonts w:ascii="Times New Roman" w:hAnsi="Times New Roman" w:cs="Times New Roman"/>
          <w:sz w:val="28"/>
          <w:szCs w:val="28"/>
        </w:rPr>
        <w:t>районного</w:t>
      </w:r>
      <w:r w:rsidRPr="001C663D">
        <w:rPr>
          <w:rFonts w:ascii="Times New Roman" w:hAnsi="Times New Roman" w:cs="Times New Roman"/>
          <w:sz w:val="28"/>
          <w:szCs w:val="28"/>
        </w:rPr>
        <w:t xml:space="preserve"> бюджета бюджетам </w:t>
      </w:r>
      <w:r w:rsidR="003849D3">
        <w:rPr>
          <w:rFonts w:ascii="Times New Roman" w:hAnsi="Times New Roman" w:cs="Times New Roman"/>
          <w:sz w:val="28"/>
          <w:szCs w:val="28"/>
        </w:rPr>
        <w:t xml:space="preserve">городского поселения и </w:t>
      </w:r>
      <w:r w:rsidRPr="001C663D">
        <w:rPr>
          <w:rFonts w:ascii="Times New Roman" w:hAnsi="Times New Roman" w:cs="Times New Roman"/>
          <w:sz w:val="28"/>
          <w:szCs w:val="28"/>
        </w:rPr>
        <w:t xml:space="preserve">сельских поселений с учетом различий в объективных факторах и условиях, влияющих на стоимость предоставления муниципальных услуг, и выражается в рублях на человека. </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На очередной финансовый год критерий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 xml:space="preserve">городского поселения и </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рассчитывается по формуле:</w:t>
      </w:r>
    </w:p>
    <w:p w:rsidR="001C663D" w:rsidRPr="001C663D" w:rsidRDefault="001C663D" w:rsidP="001C663D">
      <w:pPr>
        <w:pStyle w:val="ConsPlusNormal"/>
        <w:ind w:firstLine="709"/>
        <w:jc w:val="center"/>
        <w:rPr>
          <w:rFonts w:ascii="Times New Roman" w:hAnsi="Times New Roman" w:cs="Times New Roman"/>
          <w:sz w:val="28"/>
          <w:szCs w:val="28"/>
        </w:rPr>
      </w:pPr>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r w:rsidRPr="001C663D">
        <w:rPr>
          <w:rFonts w:ascii="Times New Roman" w:hAnsi="Times New Roman" w:cs="Times New Roman"/>
          <w:sz w:val="28"/>
          <w:szCs w:val="28"/>
        </w:rPr>
        <w:t>= Дот</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rPr>
        <w:t>×ИПЦ</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 (</w:t>
      </w:r>
      <w:r w:rsidRPr="001C663D">
        <w:rPr>
          <w:rFonts w:ascii="Times New Roman" w:hAnsi="Times New Roman" w:cs="Times New Roman"/>
          <w:sz w:val="28"/>
          <w:szCs w:val="28"/>
          <w:lang w:val="en-US"/>
        </w:rPr>
        <w:t>N</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×ИБР</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Дот</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rPr>
        <w:t xml:space="preserve"> – объем дотации, определенный исходя из критерия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городского поселения и</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полномочий по решению вопросов местного значения, на текущий финансовый год, рассчитанный при распределении дотации на выравнивание бюджетной обеспеченности поселений на текущий финансовый год;</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ИПЦ</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xml:space="preserve"> – индекс потребительских цен на очередной финансовый год в соответствии с вариантом  прогноза со</w:t>
      </w:r>
      <w:r w:rsidR="003849D3">
        <w:rPr>
          <w:rFonts w:ascii="Times New Roman" w:hAnsi="Times New Roman" w:cs="Times New Roman"/>
          <w:sz w:val="28"/>
          <w:szCs w:val="28"/>
        </w:rPr>
        <w:t>циально-экономического развития</w:t>
      </w:r>
      <w:r w:rsidRPr="001C663D">
        <w:rPr>
          <w:rFonts w:ascii="Times New Roman" w:hAnsi="Times New Roman" w:cs="Times New Roman"/>
          <w:sz w:val="28"/>
          <w:szCs w:val="28"/>
        </w:rPr>
        <w:t>, принятым для планирования  бюджета на очередной финансовый год и плановый период;</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w:t>
      </w:r>
      <w:r w:rsidRPr="001C663D">
        <w:rPr>
          <w:rFonts w:ascii="Times New Roman" w:hAnsi="Times New Roman" w:cs="Times New Roman"/>
          <w:sz w:val="28"/>
          <w:szCs w:val="28"/>
        </w:rPr>
        <w:t xml:space="preserve"> – численность населения i-го городского поселения</w:t>
      </w:r>
      <w:r w:rsidR="003849D3">
        <w:rPr>
          <w:rFonts w:ascii="Times New Roman" w:hAnsi="Times New Roman" w:cs="Times New Roman"/>
          <w:sz w:val="28"/>
          <w:szCs w:val="28"/>
        </w:rPr>
        <w:t xml:space="preserve"> и</w:t>
      </w:r>
      <w:r w:rsidRPr="001C663D">
        <w:rPr>
          <w:rFonts w:ascii="Times New Roman" w:hAnsi="Times New Roman" w:cs="Times New Roman"/>
          <w:sz w:val="28"/>
          <w:szCs w:val="28"/>
        </w:rPr>
        <w:t xml:space="preserve"> сельского поселения на 01 января текущего года;</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ИБР</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индекс бюджетных расходов i-го городского поселения, сельского поселения на очередной финансовый год.</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На первый, второй годы планового периода критерий выравнивания </w:t>
      </w:r>
      <w:r w:rsidRPr="001C663D">
        <w:rPr>
          <w:rFonts w:ascii="Times New Roman" w:hAnsi="Times New Roman" w:cs="Times New Roman"/>
          <w:sz w:val="28"/>
          <w:szCs w:val="28"/>
        </w:rPr>
        <w:lastRenderedPageBreak/>
        <w:t xml:space="preserve">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рассчитывается путем увеличения критерия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на очередной финансовый год на индекс потребительских цен, определяемый на основе показателей прогноза социально-экономического развития области.</w:t>
      </w:r>
    </w:p>
    <w:p w:rsidR="001C663D" w:rsidRPr="001C663D" w:rsidRDefault="001C663D" w:rsidP="001C663D">
      <w:pPr>
        <w:pStyle w:val="31"/>
        <w:spacing w:after="0"/>
        <w:ind w:firstLine="709"/>
        <w:jc w:val="both"/>
        <w:rPr>
          <w:sz w:val="28"/>
          <w:szCs w:val="28"/>
        </w:rPr>
      </w:pPr>
      <w:r w:rsidRPr="001C663D">
        <w:rPr>
          <w:sz w:val="28"/>
          <w:szCs w:val="28"/>
        </w:rPr>
        <w:t>Общий объем дотации на выравнивание бюджетной обеспеченности поселений на очередной финансовый год, первый и второй годы планового периода определяется по формуле:</w:t>
      </w:r>
    </w:p>
    <w:p w:rsidR="001C663D" w:rsidRPr="001C663D" w:rsidRDefault="001C663D" w:rsidP="001C663D">
      <w:pPr>
        <w:pStyle w:val="31"/>
        <w:spacing w:after="0"/>
        <w:ind w:firstLine="709"/>
        <w:jc w:val="center"/>
        <w:rPr>
          <w:sz w:val="28"/>
          <w:szCs w:val="28"/>
        </w:rPr>
      </w:pPr>
      <w:r w:rsidRPr="001C663D">
        <w:rPr>
          <w:sz w:val="28"/>
          <w:szCs w:val="28"/>
        </w:rPr>
        <w:t>Д = Дот + ∑ Д</w:t>
      </w:r>
      <w:r w:rsidRPr="001C663D">
        <w:rPr>
          <w:sz w:val="28"/>
          <w:szCs w:val="28"/>
          <w:vertAlign w:val="subscript"/>
        </w:rPr>
        <w:t>3</w:t>
      </w:r>
      <w:r w:rsidRPr="001C663D">
        <w:rPr>
          <w:sz w:val="28"/>
          <w:szCs w:val="28"/>
          <w:vertAlign w:val="subscript"/>
          <w:lang w:val="en-US"/>
        </w:rPr>
        <w:t>i</w:t>
      </w:r>
      <w:r w:rsidRPr="001C663D">
        <w:rPr>
          <w:sz w:val="28"/>
          <w:szCs w:val="28"/>
        </w:rPr>
        <w:t>,</w:t>
      </w:r>
    </w:p>
    <w:p w:rsidR="001C663D" w:rsidRPr="001C663D" w:rsidRDefault="001C663D" w:rsidP="001C663D">
      <w:pPr>
        <w:pStyle w:val="31"/>
        <w:spacing w:after="0"/>
        <w:ind w:firstLine="709"/>
        <w:jc w:val="both"/>
        <w:rPr>
          <w:sz w:val="28"/>
          <w:szCs w:val="28"/>
        </w:rPr>
      </w:pPr>
      <w:r w:rsidRPr="001C663D">
        <w:rPr>
          <w:sz w:val="28"/>
          <w:szCs w:val="28"/>
        </w:rPr>
        <w:t>где:</w:t>
      </w:r>
    </w:p>
    <w:p w:rsidR="001C663D" w:rsidRPr="001C663D" w:rsidRDefault="001C663D" w:rsidP="001C663D">
      <w:pPr>
        <w:pStyle w:val="31"/>
        <w:spacing w:after="0"/>
        <w:ind w:firstLine="709"/>
        <w:jc w:val="both"/>
        <w:rPr>
          <w:sz w:val="28"/>
          <w:szCs w:val="28"/>
        </w:rPr>
      </w:pPr>
      <w:r w:rsidRPr="001C663D">
        <w:rPr>
          <w:sz w:val="28"/>
          <w:szCs w:val="28"/>
        </w:rPr>
        <w:t>Д – общий объем дотации на выравнивание бюджетной обеспеченности поселений на очередной финансовый год (первый, второй год планового периода);</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3</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размер дотации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-му городскому поселению</w:t>
      </w:r>
      <w:r w:rsidR="00A91D02">
        <w:rPr>
          <w:rFonts w:ascii="Times New Roman" w:hAnsi="Times New Roman" w:cs="Times New Roman"/>
          <w:sz w:val="28"/>
          <w:szCs w:val="28"/>
        </w:rPr>
        <w:t>,</w:t>
      </w:r>
      <w:r w:rsidRPr="001C663D">
        <w:rPr>
          <w:rFonts w:ascii="Times New Roman" w:hAnsi="Times New Roman" w:cs="Times New Roman"/>
          <w:sz w:val="28"/>
          <w:szCs w:val="28"/>
        </w:rPr>
        <w:t xml:space="preserve"> сельскому поселению на очередной финансовый год (первый год планового периода), компенсирующий снижение размера дотации на очередной финансовый год (первый год планового периода), по сравнению с размером дотации, предусмотренным на первый год планового периода (второй год планового периода) законом об областном бюджете на текущий финансовый год и плановый период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 xml:space="preserve">-му муниципальному образованию. Определяется в соответствии с разделом 3 настоящего Порядка. На второй год планового периода принимается нулевое значение размера указанной дотации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-му городскому поселению, сельскому поселению.</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b/>
          <w:sz w:val="28"/>
          <w:szCs w:val="28"/>
        </w:rPr>
        <w:t>2. Расчет уровня бюджетной обеспеченности поселений</w:t>
      </w:r>
    </w:p>
    <w:p w:rsidR="001C663D" w:rsidRPr="001C663D" w:rsidRDefault="001C663D" w:rsidP="001C663D">
      <w:pPr>
        <w:ind w:firstLine="709"/>
        <w:jc w:val="both"/>
        <w:rPr>
          <w:rFonts w:ascii="Times New Roman" w:hAnsi="Times New Roman" w:cs="Times New Roman"/>
          <w:b/>
          <w:sz w:val="28"/>
          <w:szCs w:val="28"/>
        </w:rPr>
      </w:pPr>
      <w:r w:rsidRPr="001C663D">
        <w:rPr>
          <w:rFonts w:ascii="Times New Roman" w:hAnsi="Times New Roman" w:cs="Times New Roman"/>
          <w:b/>
          <w:sz w:val="28"/>
          <w:szCs w:val="28"/>
        </w:rPr>
        <w:t>2.1.Уровень расчетной бюджетной обеспеченности поселений</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Определение уровня расчетной бюджетной обеспеченности поселения производится  для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и сельских поселений по формуле:</w:t>
      </w:r>
    </w:p>
    <w:p w:rsidR="001C663D" w:rsidRPr="001C663D" w:rsidRDefault="001C663D" w:rsidP="001C663D">
      <w:pPr>
        <w:widowControl w:val="0"/>
        <w:ind w:firstLine="720"/>
        <w:jc w:val="center"/>
        <w:rPr>
          <w:rFonts w:ascii="Times New Roman" w:hAnsi="Times New Roman" w:cs="Times New Roman"/>
          <w:sz w:val="28"/>
          <w:szCs w:val="28"/>
        </w:rPr>
      </w:pPr>
      <w:r w:rsidRPr="001C663D">
        <w:rPr>
          <w:rFonts w:ascii="Times New Roman" w:hAnsi="Times New Roman" w:cs="Times New Roman"/>
          <w:position w:val="-30"/>
          <w:sz w:val="28"/>
          <w:szCs w:val="28"/>
        </w:rPr>
        <w:object w:dxaOrig="15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1.25pt" o:ole="">
            <v:imagedata r:id="rId8" o:title=""/>
          </v:shape>
          <o:OLEObject Type="Embed" ProgID="Equation.3" ShapeID="_x0000_i1025" DrawAspect="Content" ObjectID="_1696831339" r:id="rId9"/>
        </w:object>
      </w:r>
      <w:r w:rsidRPr="001C663D">
        <w:rPr>
          <w:rFonts w:ascii="Times New Roman" w:hAnsi="Times New Roman" w:cs="Times New Roman"/>
          <w:sz w:val="28"/>
          <w:szCs w:val="28"/>
        </w:rPr>
        <w:t>,</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где: </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УБО</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уровень расчетной бюджетной обеспеченности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поселения;</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ИНП</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индекс налогового потенциала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поселения.</w:t>
      </w:r>
    </w:p>
    <w:p w:rsidR="001C663D" w:rsidRPr="001C663D" w:rsidRDefault="001C663D" w:rsidP="001C663D">
      <w:pPr>
        <w:widowControl w:val="0"/>
        <w:ind w:firstLine="720"/>
        <w:jc w:val="both"/>
        <w:rPr>
          <w:rFonts w:ascii="Times New Roman" w:hAnsi="Times New Roman" w:cs="Times New Roman"/>
          <w:b/>
          <w:sz w:val="28"/>
          <w:szCs w:val="28"/>
        </w:rPr>
      </w:pPr>
      <w:r w:rsidRPr="001C663D">
        <w:rPr>
          <w:rFonts w:ascii="Times New Roman" w:hAnsi="Times New Roman" w:cs="Times New Roman"/>
          <w:b/>
          <w:sz w:val="28"/>
          <w:szCs w:val="28"/>
        </w:rPr>
        <w:t>2.2. Индекс налогового потенциала поселений</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налогового потенциала городского поселения</w:t>
      </w:r>
      <w:r w:rsidR="00A91D02">
        <w:rPr>
          <w:rFonts w:ascii="Times New Roman" w:hAnsi="Times New Roman" w:cs="Times New Roman"/>
          <w:sz w:val="28"/>
          <w:szCs w:val="28"/>
        </w:rPr>
        <w:t xml:space="preserve"> </w:t>
      </w:r>
      <w:r w:rsidRPr="001C663D">
        <w:rPr>
          <w:rFonts w:ascii="Times New Roman" w:hAnsi="Times New Roman" w:cs="Times New Roman"/>
          <w:sz w:val="28"/>
          <w:szCs w:val="28"/>
        </w:rPr>
        <w:t>– отношение налогового потенциала городского поселения в расчете на одного жителя к аналогичному показателю в среднем по  городск</w:t>
      </w:r>
      <w:r w:rsidR="0057478A">
        <w:rPr>
          <w:rFonts w:ascii="Times New Roman" w:hAnsi="Times New Roman" w:cs="Times New Roman"/>
          <w:sz w:val="28"/>
          <w:szCs w:val="28"/>
        </w:rPr>
        <w:t>о</w:t>
      </w:r>
      <w:r w:rsidRPr="001C663D">
        <w:rPr>
          <w:rFonts w:ascii="Times New Roman" w:hAnsi="Times New Roman" w:cs="Times New Roman"/>
          <w:sz w:val="28"/>
          <w:szCs w:val="28"/>
        </w:rPr>
        <w:t>м</w:t>
      </w:r>
      <w:r w:rsidR="0057478A">
        <w:rPr>
          <w:rFonts w:ascii="Times New Roman" w:hAnsi="Times New Roman" w:cs="Times New Roman"/>
          <w:sz w:val="28"/>
          <w:szCs w:val="28"/>
        </w:rPr>
        <w:t>у</w:t>
      </w:r>
      <w:r w:rsidRPr="001C663D">
        <w:rPr>
          <w:rFonts w:ascii="Times New Roman" w:hAnsi="Times New Roman" w:cs="Times New Roman"/>
          <w:sz w:val="28"/>
          <w:szCs w:val="28"/>
        </w:rPr>
        <w:t xml:space="preserve"> поселени</w:t>
      </w:r>
      <w:r w:rsidR="0057478A">
        <w:rPr>
          <w:rFonts w:ascii="Times New Roman" w:hAnsi="Times New Roman" w:cs="Times New Roman"/>
          <w:sz w:val="28"/>
          <w:szCs w:val="28"/>
        </w:rPr>
        <w:t>ю</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 xml:space="preserve">Индекс налогового потенциала сельского поселения – отношение налогового потенциала сельского поселения в расчете на одного жителя к аналогичному показателю в среднем по всем сельским поселениям </w:t>
      </w:r>
      <w:r w:rsidR="00A91D02">
        <w:rPr>
          <w:rFonts w:ascii="Times New Roman" w:hAnsi="Times New Roman" w:cs="Times New Roman"/>
          <w:sz w:val="28"/>
          <w:szCs w:val="28"/>
        </w:rPr>
        <w:t>района</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налогового потенциала городского поселения,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position w:val="-46"/>
          <w:sz w:val="28"/>
          <w:szCs w:val="28"/>
        </w:rPr>
        <w:object w:dxaOrig="1800" w:dyaOrig="1080">
          <v:shape id="_x0000_i1026" type="#_x0000_t75" style="width:101.25pt;height:61.5pt" o:ole="">
            <v:imagedata r:id="rId10" o:title=""/>
          </v:shape>
          <o:OLEObject Type="Embed" ProgID="Equation.3" ShapeID="_x0000_i1026" DrawAspect="Content" ObjectID="_1696831340" r:id="rId11"/>
        </w:objec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i</w:t>
      </w:r>
      <w:r w:rsidRPr="001C663D">
        <w:rPr>
          <w:rFonts w:ascii="Times New Roman" w:hAnsi="Times New Roman" w:cs="Times New Roman"/>
          <w:sz w:val="28"/>
          <w:szCs w:val="28"/>
        </w:rPr>
        <w:t xml:space="preserve"> – налоговый потенциал i-го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w:t>
      </w:r>
      <w:r w:rsidRPr="001C663D">
        <w:rPr>
          <w:rFonts w:ascii="Times New Roman" w:hAnsi="Times New Roman" w:cs="Times New Roman"/>
          <w:sz w:val="28"/>
          <w:szCs w:val="28"/>
        </w:rPr>
        <w:t xml:space="preserve"> – численность населения i-го городского поселения, сельского поселения на 01 января текущего года;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п</w:t>
      </w:r>
      <w:r w:rsidRPr="001C663D">
        <w:rPr>
          <w:rFonts w:ascii="Times New Roman" w:hAnsi="Times New Roman" w:cs="Times New Roman"/>
          <w:sz w:val="28"/>
          <w:szCs w:val="28"/>
        </w:rPr>
        <w:t xml:space="preserve"> – налоговый потенциал всех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w:t>
      </w:r>
      <w:r w:rsidR="00A91D02">
        <w:rPr>
          <w:rFonts w:ascii="Times New Roman" w:hAnsi="Times New Roman" w:cs="Times New Roman"/>
          <w:sz w:val="28"/>
          <w:szCs w:val="28"/>
        </w:rPr>
        <w:t>района</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п</w:t>
      </w:r>
      <w:r w:rsidRPr="001C663D">
        <w:rPr>
          <w:rFonts w:ascii="Times New Roman" w:hAnsi="Times New Roman" w:cs="Times New Roman"/>
          <w:sz w:val="28"/>
          <w:szCs w:val="28"/>
        </w:rPr>
        <w:t xml:space="preserve"> – численность населения всех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w:t>
      </w:r>
      <w:r w:rsidR="00A91D02">
        <w:rPr>
          <w:rFonts w:ascii="Times New Roman" w:hAnsi="Times New Roman" w:cs="Times New Roman"/>
          <w:sz w:val="28"/>
          <w:szCs w:val="28"/>
        </w:rPr>
        <w:t xml:space="preserve">района </w:t>
      </w:r>
      <w:r w:rsidRPr="001C663D">
        <w:rPr>
          <w:rFonts w:ascii="Times New Roman" w:hAnsi="Times New Roman" w:cs="Times New Roman"/>
          <w:sz w:val="28"/>
          <w:szCs w:val="28"/>
        </w:rPr>
        <w:t>на 01 января текущего года.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В случае, если представленные территориальным органом Федеральной службы государственной статистики по Амурской области показатели по численности постоянного населения поселений, входящих в состав муниципального района, по данным похозяйственного учета больше (меньше) показателей по численности постоянного населения района по оценке, произведенной по итогам Всероссийской переписи населения на основе годовых разработок естественного движения и миграции населения, показатель численности постоянного населения поселений, входящих в состав муниципального района, уменьшается (увеличивается) пропорционально численности постоянного населения района по оценке, произведенной по итогам Всероссийской переписи населения на основе годовых разработок естественного движения и миграции населения.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w:t>
      </w:r>
      <w:r w:rsidR="00A91D02">
        <w:rPr>
          <w:rFonts w:ascii="Times New Roman" w:hAnsi="Times New Roman" w:cs="Times New Roman"/>
          <w:sz w:val="28"/>
          <w:szCs w:val="28"/>
        </w:rPr>
        <w:t xml:space="preserve"> потенциал городского поселения</w:t>
      </w:r>
      <w:r w:rsidRPr="001C663D">
        <w:rPr>
          <w:rFonts w:ascii="Times New Roman" w:hAnsi="Times New Roman" w:cs="Times New Roman"/>
          <w:sz w:val="28"/>
          <w:szCs w:val="28"/>
        </w:rPr>
        <w:t>,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i</w:t>
      </w:r>
      <w:r w:rsidRPr="001C663D">
        <w:rPr>
          <w:rFonts w:ascii="Times New Roman" w:hAnsi="Times New Roman" w:cs="Times New Roman"/>
          <w:sz w:val="28"/>
          <w:szCs w:val="28"/>
        </w:rPr>
        <w:t xml:space="preserve">  = НП</w:t>
      </w:r>
      <w:r w:rsidRPr="001C663D">
        <w:rPr>
          <w:rFonts w:ascii="Times New Roman" w:hAnsi="Times New Roman" w:cs="Times New Roman"/>
          <w:sz w:val="28"/>
          <w:szCs w:val="28"/>
          <w:vertAlign w:val="subscript"/>
        </w:rPr>
        <w:t>НДФЛi</w:t>
      </w:r>
      <w:r w:rsidRPr="001C663D">
        <w:rPr>
          <w:rFonts w:ascii="Times New Roman" w:hAnsi="Times New Roman" w:cs="Times New Roman"/>
          <w:sz w:val="28"/>
          <w:szCs w:val="28"/>
        </w:rPr>
        <w:t xml:space="preserve"> + НП</w:t>
      </w:r>
      <w:r w:rsidRPr="001C663D">
        <w:rPr>
          <w:rFonts w:ascii="Times New Roman" w:hAnsi="Times New Roman" w:cs="Times New Roman"/>
          <w:sz w:val="28"/>
          <w:szCs w:val="28"/>
          <w:vertAlign w:val="subscript"/>
        </w:rPr>
        <w:t>ЕСХНi</w:t>
      </w:r>
      <w:r w:rsidRPr="001C663D">
        <w:rPr>
          <w:rFonts w:ascii="Times New Roman" w:hAnsi="Times New Roman" w:cs="Times New Roman"/>
          <w:sz w:val="28"/>
          <w:szCs w:val="28"/>
        </w:rPr>
        <w:t xml:space="preserve"> + НП</w:t>
      </w:r>
      <w:r w:rsidRPr="001C663D">
        <w:rPr>
          <w:rFonts w:ascii="Times New Roman" w:hAnsi="Times New Roman" w:cs="Times New Roman"/>
          <w:sz w:val="28"/>
          <w:szCs w:val="28"/>
          <w:vertAlign w:val="subscript"/>
        </w:rPr>
        <w:t>НИФЛi</w:t>
      </w:r>
      <w:r w:rsidRPr="001C663D">
        <w:rPr>
          <w:rFonts w:ascii="Times New Roman" w:hAnsi="Times New Roman" w:cs="Times New Roman"/>
          <w:sz w:val="28"/>
          <w:szCs w:val="28"/>
        </w:rPr>
        <w:t xml:space="preserve"> + НП</w:t>
      </w:r>
      <w:r w:rsidRPr="001C663D">
        <w:rPr>
          <w:rFonts w:ascii="Times New Roman" w:hAnsi="Times New Roman" w:cs="Times New Roman"/>
          <w:sz w:val="28"/>
          <w:szCs w:val="28"/>
          <w:vertAlign w:val="subscript"/>
        </w:rPr>
        <w:t>ЗНi</w:t>
      </w:r>
      <w:r w:rsidRPr="001C663D">
        <w:rPr>
          <w:rFonts w:ascii="Times New Roman" w:hAnsi="Times New Roman" w:cs="Times New Roman"/>
          <w:sz w:val="28"/>
          <w:szCs w:val="28"/>
        </w:rPr>
        <w:t>+ НП</w:t>
      </w:r>
      <w:r w:rsidRPr="001C663D">
        <w:rPr>
          <w:rFonts w:ascii="Times New Roman" w:hAnsi="Times New Roman" w:cs="Times New Roman"/>
          <w:sz w:val="28"/>
          <w:szCs w:val="28"/>
          <w:vertAlign w:val="subscript"/>
        </w:rPr>
        <w:t>АКЦ</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НП</w:t>
      </w:r>
      <w:r w:rsidRPr="001C663D">
        <w:rPr>
          <w:rFonts w:ascii="Times New Roman" w:hAnsi="Times New Roman" w:cs="Times New Roman"/>
          <w:sz w:val="28"/>
          <w:szCs w:val="28"/>
          <w:vertAlign w:val="subscript"/>
        </w:rPr>
        <w:t>НДФЛi</w:t>
      </w:r>
      <w:r w:rsidRPr="001C663D">
        <w:rPr>
          <w:rFonts w:ascii="Times New Roman" w:hAnsi="Times New Roman" w:cs="Times New Roman"/>
          <w:sz w:val="28"/>
          <w:szCs w:val="28"/>
        </w:rPr>
        <w:t>– налоговый потенциал по налогу на доходы физических лиц, зачисляемому в бюджет i-го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ЕСХНi</w:t>
      </w:r>
      <w:r w:rsidRPr="001C663D">
        <w:rPr>
          <w:rFonts w:ascii="Times New Roman" w:hAnsi="Times New Roman" w:cs="Times New Roman"/>
          <w:sz w:val="28"/>
          <w:szCs w:val="28"/>
        </w:rPr>
        <w:t xml:space="preserve"> – налоговый потенциал по единому сельскохозяйственному налогу, зачисляемому в бюджет i-го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НИФЛi</w:t>
      </w:r>
      <w:r w:rsidRPr="001C663D">
        <w:rPr>
          <w:rFonts w:ascii="Times New Roman" w:hAnsi="Times New Roman" w:cs="Times New Roman"/>
          <w:sz w:val="28"/>
          <w:szCs w:val="28"/>
        </w:rPr>
        <w:t xml:space="preserve"> – налоговый потенциал по налогу на имущество физических лиц, взимаемому на территории i-го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ЗНi</w:t>
      </w:r>
      <w:r w:rsidRPr="001C663D">
        <w:rPr>
          <w:rFonts w:ascii="Times New Roman" w:hAnsi="Times New Roman" w:cs="Times New Roman"/>
          <w:sz w:val="28"/>
          <w:szCs w:val="28"/>
        </w:rPr>
        <w:t xml:space="preserve"> – налоговый потенциал по земельному налогу, взимаемому на территории i-го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АКЦi</w:t>
      </w:r>
      <w:r w:rsidRPr="001C663D">
        <w:rPr>
          <w:rFonts w:ascii="Times New Roman" w:hAnsi="Times New Roman" w:cs="Times New Roman"/>
          <w:sz w:val="28"/>
          <w:szCs w:val="28"/>
        </w:rPr>
        <w:t xml:space="preserve"> – налоговый потенциал по акцизам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(далее – акцизы на нефтепродукты), зачисляемым в б</w:t>
      </w:r>
      <w:r w:rsidR="00A91D02">
        <w:rPr>
          <w:rFonts w:ascii="Times New Roman" w:hAnsi="Times New Roman" w:cs="Times New Roman"/>
          <w:sz w:val="28"/>
          <w:szCs w:val="28"/>
        </w:rPr>
        <w:t>юджет i-го городского поселения.</w:t>
      </w:r>
    </w:p>
    <w:p w:rsidR="001C663D" w:rsidRPr="001C663D" w:rsidRDefault="001C663D" w:rsidP="001C663D">
      <w:pPr>
        <w:ind w:firstLine="720"/>
        <w:jc w:val="both"/>
        <w:rPr>
          <w:rFonts w:ascii="Times New Roman" w:hAnsi="Times New Roman" w:cs="Times New Roman"/>
          <w:b/>
          <w:sz w:val="28"/>
          <w:szCs w:val="28"/>
        </w:rPr>
      </w:pPr>
      <w:r w:rsidRPr="001C663D">
        <w:rPr>
          <w:rFonts w:ascii="Times New Roman" w:hAnsi="Times New Roman" w:cs="Times New Roman"/>
          <w:b/>
          <w:sz w:val="28"/>
          <w:szCs w:val="28"/>
        </w:rPr>
        <w:t>2.2.1. Налоговый потенциал по налогу на доходы физических лиц</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налогу на доходы физических лиц на очередной финансовый год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НДФЛi</w:t>
      </w:r>
      <w:r w:rsidRPr="001C663D">
        <w:rPr>
          <w:rFonts w:ascii="Times New Roman" w:hAnsi="Times New Roman" w:cs="Times New Roman"/>
          <w:sz w:val="28"/>
          <w:szCs w:val="28"/>
        </w:rPr>
        <w:t xml:space="preserve"> = НД</w:t>
      </w:r>
      <w:r w:rsidRPr="001C663D">
        <w:rPr>
          <w:rFonts w:ascii="Times New Roman" w:hAnsi="Times New Roman" w:cs="Times New Roman"/>
          <w:sz w:val="28"/>
          <w:szCs w:val="28"/>
          <w:vertAlign w:val="subscript"/>
        </w:rPr>
        <w:t>НДФЛ(ГОГП)i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НГП</w:t>
      </w:r>
      <w:r w:rsidRPr="001C663D">
        <w:rPr>
          <w:rFonts w:ascii="Times New Roman" w:hAnsi="Times New Roman" w:cs="Times New Roman"/>
          <w:sz w:val="28"/>
          <w:szCs w:val="28"/>
          <w:vertAlign w:val="subscript"/>
        </w:rPr>
        <w:t xml:space="preserve">НДФЛ </w:t>
      </w:r>
      <w:r w:rsidRPr="001C663D">
        <w:rPr>
          <w:rFonts w:ascii="Times New Roman" w:hAnsi="Times New Roman" w:cs="Times New Roman"/>
          <w:sz w:val="28"/>
          <w:szCs w:val="28"/>
        </w:rPr>
        <w:t>+ НД</w:t>
      </w:r>
      <w:r w:rsidRPr="001C663D">
        <w:rPr>
          <w:rFonts w:ascii="Times New Roman" w:hAnsi="Times New Roman" w:cs="Times New Roman"/>
          <w:sz w:val="28"/>
          <w:szCs w:val="28"/>
          <w:vertAlign w:val="subscript"/>
        </w:rPr>
        <w:t>НДФЛ(СП)i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НД</w:t>
      </w:r>
      <w:r w:rsidRPr="001C663D">
        <w:rPr>
          <w:rFonts w:ascii="Times New Roman" w:hAnsi="Times New Roman" w:cs="Times New Roman"/>
          <w:sz w:val="28"/>
          <w:szCs w:val="28"/>
          <w:vertAlign w:val="subscript"/>
        </w:rPr>
        <w:t>НДФЛ(ГОГП)i</w:t>
      </w:r>
      <w:r w:rsidRPr="001C663D">
        <w:rPr>
          <w:rFonts w:ascii="Times New Roman" w:hAnsi="Times New Roman" w:cs="Times New Roman"/>
          <w:sz w:val="28"/>
          <w:szCs w:val="28"/>
        </w:rPr>
        <w:t xml:space="preserve"> – облагаемая налогом сумма доходов физических лиц на территории i-го городского поселения;  </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xml:space="preserve"> – налоговая ставка, установленная пунктом 1 статьи 224 Налогового кодекса Российской Федерации;</w:t>
      </w:r>
    </w:p>
    <w:p w:rsidR="001C663D" w:rsidRPr="001C663D" w:rsidRDefault="001C663D" w:rsidP="001C663D">
      <w:pPr>
        <w:pStyle w:val="af5"/>
        <w:spacing w:after="0"/>
        <w:ind w:firstLine="709"/>
        <w:jc w:val="both"/>
        <w:rPr>
          <w:szCs w:val="28"/>
        </w:rPr>
      </w:pPr>
      <w:r w:rsidRPr="001C663D">
        <w:rPr>
          <w:szCs w:val="28"/>
        </w:rPr>
        <w:t>НГП</w:t>
      </w:r>
      <w:r w:rsidRPr="001C663D">
        <w:rPr>
          <w:szCs w:val="28"/>
          <w:vertAlign w:val="subscript"/>
        </w:rPr>
        <w:t>НДФЛ</w:t>
      </w:r>
      <w:r w:rsidRPr="001C663D">
        <w:rPr>
          <w:szCs w:val="28"/>
        </w:rPr>
        <w:t xml:space="preserve"> – норматив отчислений от налога на доходы физических лиц в бюджет городского поселения, установленный Бюджетным кодексом Российской Федерации;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НД</w:t>
      </w:r>
      <w:r w:rsidRPr="001C663D">
        <w:rPr>
          <w:rFonts w:ascii="Times New Roman" w:hAnsi="Times New Roman" w:cs="Times New Roman"/>
          <w:sz w:val="28"/>
          <w:szCs w:val="28"/>
          <w:vertAlign w:val="subscript"/>
        </w:rPr>
        <w:t xml:space="preserve">НДФЛ(СП)i </w:t>
      </w:r>
      <w:r w:rsidRPr="001C663D">
        <w:rPr>
          <w:rFonts w:ascii="Times New Roman" w:hAnsi="Times New Roman" w:cs="Times New Roman"/>
          <w:sz w:val="28"/>
          <w:szCs w:val="28"/>
        </w:rPr>
        <w:t xml:space="preserve">– облагаемая налогом сумма доходов физических лиц на территории i-го сельского поселения;  </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 xml:space="preserve">НДФЛ </w:t>
      </w:r>
      <w:r w:rsidRPr="001C663D">
        <w:rPr>
          <w:rFonts w:ascii="Times New Roman" w:hAnsi="Times New Roman" w:cs="Times New Roman"/>
          <w:sz w:val="28"/>
          <w:szCs w:val="28"/>
        </w:rPr>
        <w:t>– норматив отчислений от налога на доходы физических лиц в бюджет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НДФЛ БК</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НДФЛ Е</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где:</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НДФЛ БК</w:t>
      </w:r>
      <w:r w:rsidRPr="001C663D">
        <w:rPr>
          <w:szCs w:val="28"/>
        </w:rPr>
        <w:t xml:space="preserve"> –  норматив отчислений от налога на доходы физических лиц в бюджет сельского поселения, установленный Бюджетным кодексом Российской Федерации;</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 xml:space="preserve">НДФЛ Е </w:t>
      </w:r>
      <w:r w:rsidRPr="001C663D">
        <w:rPr>
          <w:szCs w:val="28"/>
        </w:rPr>
        <w:t>– единый норматив отчислений в бюджет сельского поселения, установленный частью 1 статьи 3</w:t>
      </w:r>
      <w:r w:rsidRPr="001C663D">
        <w:rPr>
          <w:szCs w:val="28"/>
          <w:vertAlign w:val="superscript"/>
        </w:rPr>
        <w:t xml:space="preserve">3 </w:t>
      </w:r>
      <w:r w:rsidRPr="001C663D">
        <w:rPr>
          <w:szCs w:val="28"/>
        </w:rPr>
        <w:t>настоящего Закона.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Оценка налогового потенциала городского поселения, сельского поселения по налогу на доходы физических лиц на первый и второй годы планового периода осуществляется аналогично оценке налогового потенциала городского поселения, сельского поселения по налогу на доходы физических лиц на очередной финансовый год с учетом индексации облагаемой налогом суммы доходов физических лиц на территории i-го городского поселения, сельского поселения на темп роста фонда начисленной заработной платы всех работников, определяемый на основе показателей прогноза со</w:t>
      </w:r>
      <w:r w:rsidR="00A91D02">
        <w:rPr>
          <w:rFonts w:ascii="Times New Roman" w:hAnsi="Times New Roman" w:cs="Times New Roman"/>
          <w:sz w:val="28"/>
          <w:szCs w:val="28"/>
        </w:rPr>
        <w:t>циально-экономического развития</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b/>
          <w:sz w:val="28"/>
          <w:szCs w:val="28"/>
        </w:rPr>
      </w:pPr>
      <w:r w:rsidRPr="001C663D">
        <w:rPr>
          <w:rFonts w:ascii="Times New Roman" w:hAnsi="Times New Roman" w:cs="Times New Roman"/>
          <w:b/>
          <w:sz w:val="28"/>
          <w:szCs w:val="28"/>
        </w:rPr>
        <w:t>2.2.2. Налоговый потенциал по единому сельскохозяйственному налогу</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единому сельскохозяйственному налогу на очередной финансовый год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ЕСХНi</w:t>
      </w:r>
      <w:r w:rsidRPr="001C663D">
        <w:rPr>
          <w:rFonts w:ascii="Times New Roman" w:hAnsi="Times New Roman" w:cs="Times New Roman"/>
          <w:sz w:val="28"/>
          <w:szCs w:val="28"/>
        </w:rPr>
        <w:t xml:space="preserve"> = ОД</w:t>
      </w:r>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НГП</w:t>
      </w:r>
      <w:r w:rsidRPr="001C663D">
        <w:rPr>
          <w:rFonts w:ascii="Times New Roman" w:hAnsi="Times New Roman" w:cs="Times New Roman"/>
          <w:sz w:val="28"/>
          <w:szCs w:val="28"/>
          <w:vertAlign w:val="subscript"/>
        </w:rPr>
        <w:t xml:space="preserve">ЕСХН </w:t>
      </w:r>
      <w:r w:rsidRPr="001C663D">
        <w:rPr>
          <w:rFonts w:ascii="Times New Roman" w:hAnsi="Times New Roman" w:cs="Times New Roman"/>
          <w:sz w:val="28"/>
          <w:szCs w:val="28"/>
        </w:rPr>
        <w:t>+ ОД</w:t>
      </w:r>
      <w:r w:rsidRPr="001C663D">
        <w:rPr>
          <w:rFonts w:ascii="Times New Roman" w:hAnsi="Times New Roman" w:cs="Times New Roman"/>
          <w:sz w:val="28"/>
          <w:szCs w:val="28"/>
          <w:vertAlign w:val="subscript"/>
        </w:rPr>
        <w:t xml:space="preserve"> (СП)i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ОД</w:t>
      </w:r>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xml:space="preserve"> – облагаемый доход (доходы, уменьшенные на величину расходов) по единому сельскохозяйственному налогу на терри</w:t>
      </w:r>
      <w:r w:rsidR="00A91D02">
        <w:rPr>
          <w:rFonts w:ascii="Times New Roman" w:hAnsi="Times New Roman" w:cs="Times New Roman"/>
          <w:sz w:val="28"/>
          <w:szCs w:val="28"/>
        </w:rPr>
        <w:t>тории i-го городского поселения</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xml:space="preserve"> – налоговая ставка, установленная статьей 346.8 Налогового кодекса Российской Федерации;</w:t>
      </w:r>
    </w:p>
    <w:p w:rsidR="001C663D" w:rsidRPr="001C663D" w:rsidRDefault="001C663D" w:rsidP="001C663D">
      <w:pPr>
        <w:pStyle w:val="af5"/>
        <w:spacing w:after="0"/>
        <w:ind w:firstLine="709"/>
        <w:jc w:val="both"/>
        <w:rPr>
          <w:szCs w:val="28"/>
        </w:rPr>
      </w:pPr>
      <w:r w:rsidRPr="001C663D">
        <w:rPr>
          <w:szCs w:val="28"/>
        </w:rPr>
        <w:t>НГП</w:t>
      </w:r>
      <w:r w:rsidRPr="001C663D">
        <w:rPr>
          <w:szCs w:val="28"/>
          <w:vertAlign w:val="subscript"/>
        </w:rPr>
        <w:t xml:space="preserve">ЕСХН </w:t>
      </w:r>
      <w:r w:rsidRPr="001C663D">
        <w:rPr>
          <w:szCs w:val="28"/>
        </w:rPr>
        <w:t>– норматив отчислений по единому сельскохозяйственному налогу в бюджет городского поселения, установленный Бюджетным кодексом Российской Федерации;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ОД</w:t>
      </w:r>
      <w:r w:rsidRPr="001C663D">
        <w:rPr>
          <w:rFonts w:ascii="Times New Roman" w:hAnsi="Times New Roman" w:cs="Times New Roman"/>
          <w:sz w:val="28"/>
          <w:szCs w:val="28"/>
          <w:vertAlign w:val="subscript"/>
        </w:rPr>
        <w:t xml:space="preserve"> (СП)i </w:t>
      </w:r>
      <w:r w:rsidRPr="001C663D">
        <w:rPr>
          <w:rFonts w:ascii="Times New Roman" w:hAnsi="Times New Roman" w:cs="Times New Roman"/>
          <w:sz w:val="28"/>
          <w:szCs w:val="28"/>
        </w:rPr>
        <w:t>– облагаемый доход (доходы, уменьшенные на величину расходов) по единому сельскохозяйственному налогу на территории i-го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xml:space="preserve"> – норматив отчислений по единому сельскохозяйственному налогу в бюджет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ЕСХН БК</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ЕСХН Е</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где:</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ЕСХН БК</w:t>
      </w:r>
      <w:r w:rsidRPr="001C663D">
        <w:rPr>
          <w:szCs w:val="28"/>
        </w:rPr>
        <w:t xml:space="preserve"> –  норматив отчислений по единому сельскохозяйственному налогу в бюджет сельского поселения, установленный Бюджетным кодексом Российской Федерации;</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 xml:space="preserve">ЕСХН Е </w:t>
      </w:r>
      <w:r w:rsidRPr="001C663D">
        <w:rPr>
          <w:szCs w:val="28"/>
        </w:rPr>
        <w:t>– единый норматив отчислений в бюджет сельского поселения, установленный частью 2 статьи 3</w:t>
      </w:r>
      <w:r w:rsidRPr="001C663D">
        <w:rPr>
          <w:szCs w:val="28"/>
          <w:vertAlign w:val="superscript"/>
        </w:rPr>
        <w:t xml:space="preserve">3 </w:t>
      </w:r>
      <w:r w:rsidRPr="001C663D">
        <w:rPr>
          <w:szCs w:val="28"/>
        </w:rPr>
        <w:t>настоящего Закона.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Оценка налогового потенциала городского поселения, сельского поселения по единому сельскохозяйственному налогу на первый и второй годы планового периода осуществляется аналогично оценке налогового потенциала городского поселения, сельского поселения по единому сельскохозяйственному налогу на очередной финансовый год с учетом индексации облагаемого дохода (доходы, уменьшенные на величину расходов) по единому сельскохозяйственному налогу на территории i-го городского поселения, сельского поселения на индекс производства продукции сельского хозяйства в хозяйствах всех категорий в соответствии с прогнозом социально-экономического развития области.</w:t>
      </w:r>
    </w:p>
    <w:p w:rsidR="001C663D" w:rsidRPr="001C663D" w:rsidRDefault="001C663D" w:rsidP="001C663D">
      <w:pPr>
        <w:widowControl w:val="0"/>
        <w:autoSpaceDE w:val="0"/>
        <w:autoSpaceDN w:val="0"/>
        <w:adjustRightInd w:val="0"/>
        <w:ind w:firstLine="709"/>
        <w:jc w:val="both"/>
        <w:outlineLvl w:val="0"/>
        <w:rPr>
          <w:rFonts w:ascii="Times New Roman" w:hAnsi="Times New Roman" w:cs="Times New Roman"/>
          <w:b/>
          <w:sz w:val="28"/>
          <w:szCs w:val="28"/>
        </w:rPr>
      </w:pPr>
      <w:r w:rsidRPr="001C663D">
        <w:rPr>
          <w:rFonts w:ascii="Times New Roman" w:hAnsi="Times New Roman" w:cs="Times New Roman"/>
          <w:b/>
          <w:sz w:val="28"/>
          <w:szCs w:val="28"/>
        </w:rPr>
        <w:t>2.2.3. Налоговый потенциал по налогу на имущество физических лиц</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налогу на имущество физических лиц на очередной финансовый год, первый и второй годы планового периода рассчитывается исходя из стоимости имущества физических лиц, расположенного на территории городского поселения, сельского поселения, по формуле:</w:t>
      </w:r>
    </w:p>
    <w:p w:rsidR="001C663D" w:rsidRPr="001C663D" w:rsidRDefault="001C663D" w:rsidP="001C663D">
      <w:pPr>
        <w:widowControl w:val="0"/>
        <w:autoSpaceDE w:val="0"/>
        <w:autoSpaceDN w:val="0"/>
        <w:adjustRightInd w:val="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Н</w:t>
      </w:r>
      <w:r w:rsidRPr="001C663D">
        <w:rPr>
          <w:rFonts w:ascii="Times New Roman" w:hAnsi="Times New Roman" w:cs="Times New Roman"/>
          <w:sz w:val="28"/>
          <w:szCs w:val="28"/>
          <w:vertAlign w:val="subscript"/>
        </w:rPr>
        <w:t>у</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Л</w:t>
      </w:r>
      <w:r w:rsidRPr="001C663D">
        <w:rPr>
          <w:rFonts w:ascii="Times New Roman" w:hAnsi="Times New Roman" w:cs="Times New Roman"/>
          <w:sz w:val="28"/>
          <w:szCs w:val="28"/>
          <w:vertAlign w:val="subscript"/>
        </w:rPr>
        <w:t xml:space="preserve">НИФЛ </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w:t>
      </w:r>
    </w:p>
    <w:p w:rsidR="001C663D" w:rsidRPr="001C663D" w:rsidRDefault="001C663D" w:rsidP="001C663D">
      <w:pPr>
        <w:widowControl w:val="0"/>
        <w:autoSpaceDE w:val="0"/>
        <w:autoSpaceDN w:val="0"/>
        <w:adjustRightInd w:val="0"/>
        <w:ind w:firstLine="709"/>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сумма налога, подлежащая уплате в бюджет </w:t>
      </w:r>
      <w:r w:rsidRPr="001C663D">
        <w:rPr>
          <w:rFonts w:ascii="Times New Roman" w:hAnsi="Times New Roman" w:cs="Times New Roman"/>
          <w:sz w:val="28"/>
          <w:szCs w:val="28"/>
          <w:lang w:val="en-US"/>
        </w:rPr>
        <w:t>i</w:t>
      </w:r>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 xml:space="preserve">НИФЛ </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сумма налога, не поступившая в бюджет </w:t>
      </w:r>
      <w:r w:rsidRPr="001C663D">
        <w:rPr>
          <w:rFonts w:ascii="Times New Roman" w:hAnsi="Times New Roman" w:cs="Times New Roman"/>
          <w:sz w:val="28"/>
          <w:szCs w:val="28"/>
          <w:lang w:val="en-US"/>
        </w:rPr>
        <w:t>i</w:t>
      </w:r>
      <w:r w:rsidR="00A91D02">
        <w:rPr>
          <w:rFonts w:ascii="Times New Roman" w:hAnsi="Times New Roman" w:cs="Times New Roman"/>
          <w:sz w:val="28"/>
          <w:szCs w:val="28"/>
        </w:rPr>
        <w:t xml:space="preserve">-го городского поселения, </w:t>
      </w:r>
      <w:r w:rsidRPr="001C663D">
        <w:rPr>
          <w:rFonts w:ascii="Times New Roman" w:hAnsi="Times New Roman" w:cs="Times New Roman"/>
          <w:sz w:val="28"/>
          <w:szCs w:val="28"/>
        </w:rPr>
        <w:t xml:space="preserve">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09"/>
        <w:jc w:val="both"/>
        <w:outlineLvl w:val="0"/>
        <w:rPr>
          <w:rFonts w:ascii="Times New Roman" w:hAnsi="Times New Roman" w:cs="Times New Roman"/>
          <w:b/>
          <w:sz w:val="28"/>
          <w:szCs w:val="28"/>
        </w:rPr>
      </w:pPr>
      <w:r w:rsidRPr="001C663D">
        <w:rPr>
          <w:rFonts w:ascii="Times New Roman" w:hAnsi="Times New Roman" w:cs="Times New Roman"/>
          <w:b/>
          <w:sz w:val="28"/>
          <w:szCs w:val="28"/>
        </w:rPr>
        <w:lastRenderedPageBreak/>
        <w:t>2.2.4. Налоговый потенциал по земельному налогу</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земельному налогу на очередной финансовый год, первый и второй годы планового периода рассчитывается исходя из кадастровой стоимости земельных участков на территории городского поселения, сельского поселения, признаваемых объектом налогообложения, по формуле:</w:t>
      </w:r>
    </w:p>
    <w:p w:rsidR="001C663D" w:rsidRPr="001C663D" w:rsidRDefault="001C663D" w:rsidP="001C663D">
      <w:pPr>
        <w:widowControl w:val="0"/>
        <w:autoSpaceDE w:val="0"/>
        <w:autoSpaceDN w:val="0"/>
        <w:adjustRightInd w:val="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(Н</w:t>
      </w:r>
      <w:r w:rsidRPr="001C663D">
        <w:rPr>
          <w:rFonts w:ascii="Times New Roman" w:hAnsi="Times New Roman" w:cs="Times New Roman"/>
          <w:sz w:val="28"/>
          <w:szCs w:val="28"/>
          <w:vertAlign w:val="subscript"/>
        </w:rPr>
        <w:t>у знюл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Л</w:t>
      </w:r>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 (Н</w:t>
      </w:r>
      <w:r w:rsidRPr="001C663D">
        <w:rPr>
          <w:rFonts w:ascii="Times New Roman" w:hAnsi="Times New Roman" w:cs="Times New Roman"/>
          <w:sz w:val="28"/>
          <w:szCs w:val="28"/>
          <w:vertAlign w:val="subscript"/>
        </w:rPr>
        <w:t>у знфл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Л</w:t>
      </w:r>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узнюл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сумма налога по земельным участкам юридических лиц, подлежащего уплате в бюджет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сумма налога, не поступившая в бюджет </w:t>
      </w:r>
      <w:r w:rsidRPr="001C663D">
        <w:rPr>
          <w:rFonts w:ascii="Times New Roman" w:hAnsi="Times New Roman" w:cs="Times New Roman"/>
          <w:sz w:val="28"/>
          <w:szCs w:val="28"/>
          <w:lang w:val="en-US"/>
        </w:rPr>
        <w:t>i</w:t>
      </w:r>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r w:rsidRPr="001C663D">
        <w:rPr>
          <w:rFonts w:ascii="Times New Roman" w:hAnsi="Times New Roman" w:cs="Times New Roman"/>
          <w:sz w:val="28"/>
          <w:szCs w:val="28"/>
          <w:lang w:val="en-US"/>
        </w:rPr>
        <w:t>i</w:t>
      </w:r>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сельского поселения по земельным участкам юридических лиц,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узнфл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сумма налога по земельным участкам физических лиц, подлежащего уплате в бюджет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сумма налога, не поступившая в бюджет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 xml:space="preserve">-го городского поселения, 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городского поселения, сельского поселения по земельным участкам физических лиц,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ind w:firstLine="720"/>
        <w:jc w:val="both"/>
        <w:rPr>
          <w:rFonts w:ascii="Times New Roman" w:hAnsi="Times New Roman" w:cs="Times New Roman"/>
          <w:b/>
          <w:sz w:val="28"/>
          <w:szCs w:val="28"/>
        </w:rPr>
      </w:pPr>
      <w:r w:rsidRPr="001C663D">
        <w:rPr>
          <w:rFonts w:ascii="Times New Roman" w:hAnsi="Times New Roman" w:cs="Times New Roman"/>
          <w:b/>
          <w:sz w:val="28"/>
          <w:szCs w:val="28"/>
        </w:rPr>
        <w:t xml:space="preserve">2.3. Индекс бюджетных расходов поселения </w:t>
      </w:r>
    </w:p>
    <w:p w:rsidR="001C663D" w:rsidRPr="001C663D" w:rsidRDefault="001C663D" w:rsidP="001C663D">
      <w:pPr>
        <w:pStyle w:val="21"/>
        <w:widowControl w:val="0"/>
        <w:ind w:firstLine="709"/>
        <w:jc w:val="both"/>
        <w:rPr>
          <w:szCs w:val="28"/>
        </w:rPr>
      </w:pPr>
      <w:r w:rsidRPr="001C663D">
        <w:rPr>
          <w:szCs w:val="28"/>
        </w:rPr>
        <w:t xml:space="preserve">Для оценки относительных различий в расходных обязательствах </w:t>
      </w:r>
      <w:r w:rsidR="003849D3">
        <w:rPr>
          <w:szCs w:val="28"/>
        </w:rPr>
        <w:t>городского поселения</w:t>
      </w:r>
      <w:r w:rsidRPr="001C663D">
        <w:rPr>
          <w:szCs w:val="28"/>
        </w:rPr>
        <w:t xml:space="preserve">, сельских поселений используется репрезентативная </w:t>
      </w:r>
      <w:r w:rsidRPr="001C663D">
        <w:rPr>
          <w:szCs w:val="28"/>
        </w:rPr>
        <w:lastRenderedPageBreak/>
        <w:t>система расходных обязательств, которая включает основные виды расходных обязательств, связанных с решением вопросов местно</w:t>
      </w:r>
      <w:r w:rsidR="001C0161">
        <w:rPr>
          <w:szCs w:val="28"/>
        </w:rPr>
        <w:t xml:space="preserve">го значения </w:t>
      </w:r>
      <w:r w:rsidR="003849D3">
        <w:rPr>
          <w:szCs w:val="28"/>
        </w:rPr>
        <w:t>городского поселения</w:t>
      </w:r>
      <w:r w:rsidRPr="001C663D">
        <w:rPr>
          <w:szCs w:val="28"/>
        </w:rPr>
        <w:t xml:space="preserve">, сельских поселений, согласно таблицам 1 и 2 соответственно, прилагаемым к настоящему порядку. </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Индекс бюджетных расходов рассчитывается отдельно для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и сельских поселений по формуле:</w:t>
      </w:r>
    </w:p>
    <w:p w:rsidR="001C663D" w:rsidRPr="001C663D" w:rsidRDefault="001C663D" w:rsidP="001C663D">
      <w:pPr>
        <w:widowControl w:val="0"/>
        <w:jc w:val="center"/>
        <w:outlineLvl w:val="0"/>
        <w:rPr>
          <w:rFonts w:ascii="Times New Roman" w:hAnsi="Times New Roman" w:cs="Times New Roman"/>
          <w:sz w:val="28"/>
          <w:szCs w:val="28"/>
        </w:rPr>
      </w:pPr>
      <w:r w:rsidRPr="001C663D">
        <w:rPr>
          <w:rFonts w:ascii="Times New Roman" w:hAnsi="Times New Roman" w:cs="Times New Roman"/>
          <w:sz w:val="28"/>
          <w:szCs w:val="28"/>
        </w:rPr>
        <w:t>ИБР</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w:t>
      </w:r>
      <w:r w:rsidRPr="001C663D">
        <w:rPr>
          <w:rFonts w:ascii="Times New Roman" w:hAnsi="Times New Roman" w:cs="Times New Roman"/>
          <w:sz w:val="28"/>
          <w:szCs w:val="28"/>
        </w:rPr>
        <w:sym w:font="Symbol" w:char="F053"/>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a</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×ИБР</w:t>
      </w:r>
      <w:r w:rsidRPr="001C663D">
        <w:rPr>
          <w:rFonts w:ascii="Times New Roman" w:hAnsi="Times New Roman" w:cs="Times New Roman"/>
          <w:sz w:val="28"/>
          <w:szCs w:val="28"/>
          <w:vertAlign w:val="subscript"/>
        </w:rPr>
        <w:t>i</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ConsNormal"/>
        <w:ind w:firstLine="708"/>
        <w:jc w:val="both"/>
        <w:rPr>
          <w:rFonts w:ascii="Times New Roman" w:hAnsi="Times New Roman"/>
          <w:sz w:val="28"/>
          <w:szCs w:val="28"/>
        </w:rPr>
      </w:pPr>
      <w:r w:rsidRPr="001C663D">
        <w:rPr>
          <w:rFonts w:ascii="Times New Roman" w:hAnsi="Times New Roman"/>
          <w:sz w:val="28"/>
          <w:szCs w:val="28"/>
        </w:rPr>
        <w:t>a</w:t>
      </w:r>
      <w:r w:rsidRPr="001C663D">
        <w:rPr>
          <w:rFonts w:ascii="Times New Roman" w:hAnsi="Times New Roman"/>
          <w:sz w:val="28"/>
          <w:szCs w:val="28"/>
          <w:vertAlign w:val="subscript"/>
          <w:lang w:val="en-US"/>
        </w:rPr>
        <w:t>j</w:t>
      </w:r>
      <w:r w:rsidRPr="001C663D">
        <w:rPr>
          <w:rFonts w:ascii="Times New Roman" w:hAnsi="Times New Roman"/>
          <w:sz w:val="28"/>
          <w:szCs w:val="28"/>
        </w:rPr>
        <w:t xml:space="preserve"> – доля </w:t>
      </w:r>
      <w:r w:rsidRPr="001C663D">
        <w:rPr>
          <w:rFonts w:ascii="Times New Roman" w:hAnsi="Times New Roman"/>
          <w:sz w:val="28"/>
          <w:szCs w:val="28"/>
          <w:lang w:val="en-US"/>
        </w:rPr>
        <w:t>j</w:t>
      </w:r>
      <w:r w:rsidRPr="001C663D">
        <w:rPr>
          <w:rFonts w:ascii="Times New Roman" w:hAnsi="Times New Roman"/>
          <w:sz w:val="28"/>
          <w:szCs w:val="28"/>
        </w:rPr>
        <w:t>-го вида расходов в составе репрезентативной системы расходов по  городск</w:t>
      </w:r>
      <w:r w:rsidR="001C0161">
        <w:rPr>
          <w:rFonts w:ascii="Times New Roman" w:hAnsi="Times New Roman"/>
          <w:sz w:val="28"/>
          <w:szCs w:val="28"/>
        </w:rPr>
        <w:t>о</w:t>
      </w:r>
      <w:r w:rsidRPr="001C663D">
        <w:rPr>
          <w:rFonts w:ascii="Times New Roman" w:hAnsi="Times New Roman"/>
          <w:sz w:val="28"/>
          <w:szCs w:val="28"/>
        </w:rPr>
        <w:t>м</w:t>
      </w:r>
      <w:r w:rsidR="001C0161">
        <w:rPr>
          <w:rFonts w:ascii="Times New Roman" w:hAnsi="Times New Roman"/>
          <w:sz w:val="28"/>
          <w:szCs w:val="28"/>
        </w:rPr>
        <w:t>у</w:t>
      </w:r>
      <w:r w:rsidRPr="001C663D">
        <w:rPr>
          <w:rFonts w:ascii="Times New Roman" w:hAnsi="Times New Roman"/>
          <w:sz w:val="28"/>
          <w:szCs w:val="28"/>
        </w:rPr>
        <w:t xml:space="preserve"> поселени</w:t>
      </w:r>
      <w:r w:rsidR="001C0161">
        <w:rPr>
          <w:rFonts w:ascii="Times New Roman" w:hAnsi="Times New Roman"/>
          <w:sz w:val="28"/>
          <w:szCs w:val="28"/>
        </w:rPr>
        <w:t>ю</w:t>
      </w:r>
      <w:r w:rsidRPr="001C663D">
        <w:rPr>
          <w:rFonts w:ascii="Times New Roman" w:hAnsi="Times New Roman"/>
          <w:sz w:val="28"/>
          <w:szCs w:val="28"/>
        </w:rPr>
        <w:t xml:space="preserve">  в соответствии с таблицей 1, прилагаемой к настоящему Порядку, по всем сельским поселениям в соответствии с таблицей 2, прилагаемой к настоящему Порядку;</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ИБР</w:t>
      </w:r>
      <w:r w:rsidRPr="001C663D">
        <w:rPr>
          <w:rFonts w:ascii="Times New Roman" w:hAnsi="Times New Roman" w:cs="Times New Roman"/>
          <w:sz w:val="28"/>
          <w:szCs w:val="28"/>
          <w:vertAlign w:val="subscript"/>
        </w:rPr>
        <w:t>i</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xml:space="preserve"> – индекс бюджетных расходов </w:t>
      </w:r>
      <w:r w:rsidRPr="001C663D">
        <w:rPr>
          <w:rFonts w:ascii="Times New Roman" w:hAnsi="Times New Roman" w:cs="Times New Roman"/>
          <w:sz w:val="28"/>
          <w:szCs w:val="28"/>
          <w:lang w:val="en-US"/>
        </w:rPr>
        <w:t>i</w:t>
      </w:r>
      <w:r w:rsidR="001C0161">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по </w:t>
      </w:r>
      <w:r w:rsidRPr="001C663D">
        <w:rPr>
          <w:rFonts w:ascii="Times New Roman" w:hAnsi="Times New Roman" w:cs="Times New Roman"/>
          <w:sz w:val="28"/>
          <w:szCs w:val="28"/>
          <w:lang w:val="en-US"/>
        </w:rPr>
        <w:t>j</w:t>
      </w:r>
      <w:r w:rsidRPr="001C663D">
        <w:rPr>
          <w:rFonts w:ascii="Times New Roman" w:hAnsi="Times New Roman" w:cs="Times New Roman"/>
          <w:sz w:val="28"/>
          <w:szCs w:val="28"/>
        </w:rPr>
        <w:t>-му виду расходов репрезентативной системы расходных обязательств.</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бюджетных расходов городского поселени</w:t>
      </w:r>
      <w:r w:rsidR="001C0161">
        <w:rPr>
          <w:rFonts w:ascii="Times New Roman" w:hAnsi="Times New Roman" w:cs="Times New Roman"/>
          <w:sz w:val="28"/>
          <w:szCs w:val="28"/>
        </w:rPr>
        <w:t>я</w:t>
      </w:r>
      <w:r w:rsidRPr="001C663D">
        <w:rPr>
          <w:rFonts w:ascii="Times New Roman" w:hAnsi="Times New Roman" w:cs="Times New Roman"/>
          <w:sz w:val="28"/>
          <w:szCs w:val="28"/>
        </w:rPr>
        <w:t>, сельского поселения по отдельному виду расходных обязательств рассчитывается по формуле:</w:t>
      </w:r>
    </w:p>
    <w:p w:rsidR="001C663D" w:rsidRPr="001C663D" w:rsidRDefault="001C663D" w:rsidP="001C663D">
      <w:pPr>
        <w:widowControl w:val="0"/>
        <w:ind w:firstLine="720"/>
        <w:jc w:val="center"/>
        <w:rPr>
          <w:rFonts w:ascii="Times New Roman" w:hAnsi="Times New Roman" w:cs="Times New Roman"/>
          <w:sz w:val="28"/>
          <w:szCs w:val="28"/>
        </w:rPr>
      </w:pPr>
      <w:r w:rsidRPr="001C663D">
        <w:rPr>
          <w:rFonts w:ascii="Times New Roman" w:hAnsi="Times New Roman" w:cs="Times New Roman"/>
          <w:position w:val="-32"/>
          <w:sz w:val="28"/>
          <w:szCs w:val="28"/>
        </w:rPr>
        <w:object w:dxaOrig="3260" w:dyaOrig="740">
          <v:shape id="_x0000_i1027" type="#_x0000_t75" style="width:180.75pt;height:42pt" o:ole="">
            <v:imagedata r:id="rId12" o:title=""/>
          </v:shape>
          <o:OLEObject Type="Embed" ProgID="Equation.3" ShapeID="_x0000_i1027" DrawAspect="Content" ObjectID="_1696831341" r:id="rId13"/>
        </w:objec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П</w:t>
      </w:r>
      <w:r w:rsidRPr="001C663D">
        <w:rPr>
          <w:rFonts w:ascii="Times New Roman" w:hAnsi="Times New Roman" w:cs="Times New Roman"/>
          <w:sz w:val="28"/>
          <w:szCs w:val="28"/>
          <w:vertAlign w:val="subscript"/>
          <w:lang w:val="en-US"/>
        </w:rPr>
        <w:t>ij</w:t>
      </w:r>
      <w:r w:rsidRPr="001C663D">
        <w:rPr>
          <w:rFonts w:ascii="Times New Roman" w:hAnsi="Times New Roman" w:cs="Times New Roman"/>
          <w:sz w:val="28"/>
          <w:szCs w:val="28"/>
        </w:rPr>
        <w:t xml:space="preserve"> – численность потребителей муниципальных услуг </w:t>
      </w:r>
      <w:r w:rsidRPr="001C663D">
        <w:rPr>
          <w:rFonts w:ascii="Times New Roman" w:hAnsi="Times New Roman" w:cs="Times New Roman"/>
          <w:sz w:val="28"/>
          <w:szCs w:val="28"/>
          <w:lang w:val="en-US"/>
        </w:rPr>
        <w:t>i</w:t>
      </w:r>
      <w:r w:rsidR="001C0161">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на 01 января текущего года по </w:t>
      </w:r>
      <w:r w:rsidRPr="001C663D">
        <w:rPr>
          <w:rFonts w:ascii="Times New Roman" w:hAnsi="Times New Roman" w:cs="Times New Roman"/>
          <w:sz w:val="28"/>
          <w:szCs w:val="28"/>
          <w:lang w:val="en-US"/>
        </w:rPr>
        <w:t>j</w:t>
      </w:r>
      <w:r w:rsidRPr="001C663D">
        <w:rPr>
          <w:rFonts w:ascii="Times New Roman" w:hAnsi="Times New Roman" w:cs="Times New Roman"/>
          <w:sz w:val="28"/>
          <w:szCs w:val="28"/>
        </w:rPr>
        <w:t>-му виду расходных обязательств, входящему в состав репрезентативной системы расходных обязательств;</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К1</w:t>
      </w:r>
      <w:r w:rsidRPr="001C663D">
        <w:rPr>
          <w:rFonts w:ascii="Times New Roman" w:hAnsi="Times New Roman" w:cs="Times New Roman"/>
          <w:sz w:val="28"/>
          <w:szCs w:val="28"/>
          <w:vertAlign w:val="subscript"/>
        </w:rPr>
        <w:t>ij</w:t>
      </w:r>
      <w:r w:rsidRPr="001C663D">
        <w:rPr>
          <w:rFonts w:ascii="Times New Roman" w:hAnsi="Times New Roman" w:cs="Times New Roman"/>
          <w:sz w:val="28"/>
          <w:szCs w:val="28"/>
        </w:rPr>
        <w:t>, Кn</w:t>
      </w:r>
      <w:r w:rsidRPr="001C663D">
        <w:rPr>
          <w:rFonts w:ascii="Times New Roman" w:hAnsi="Times New Roman" w:cs="Times New Roman"/>
          <w:sz w:val="28"/>
          <w:szCs w:val="28"/>
          <w:vertAlign w:val="subscript"/>
        </w:rPr>
        <w:t>ij</w:t>
      </w:r>
      <w:r w:rsidRPr="001C663D">
        <w:rPr>
          <w:rFonts w:ascii="Times New Roman" w:hAnsi="Times New Roman" w:cs="Times New Roman"/>
          <w:sz w:val="28"/>
          <w:szCs w:val="28"/>
        </w:rPr>
        <w:t xml:space="preserve"> – коэффициенты удорожания муниципальных услуг, отражающие факторы, влияющие на стоимость муниципальных услуг, по j-му виду расходов, входящему в состав репрезентативной системы расходов, в расчете на одного потребителя муниципальных услуг в </w:t>
      </w:r>
      <w:r w:rsidRPr="001C663D">
        <w:rPr>
          <w:rFonts w:ascii="Times New Roman" w:hAnsi="Times New Roman" w:cs="Times New Roman"/>
          <w:sz w:val="28"/>
          <w:szCs w:val="28"/>
          <w:lang w:val="en-US"/>
        </w:rPr>
        <w:t>i</w:t>
      </w:r>
      <w:r w:rsidR="001C0161">
        <w:rPr>
          <w:rFonts w:ascii="Times New Roman" w:hAnsi="Times New Roman" w:cs="Times New Roman"/>
          <w:sz w:val="28"/>
          <w:szCs w:val="28"/>
        </w:rPr>
        <w:t>-м городском поселении</w:t>
      </w:r>
      <w:r w:rsidRPr="001C663D">
        <w:rPr>
          <w:rFonts w:ascii="Times New Roman" w:hAnsi="Times New Roman" w:cs="Times New Roman"/>
          <w:sz w:val="28"/>
          <w:szCs w:val="28"/>
        </w:rPr>
        <w:t>, сельском поселении.</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В настоящем порядке применяются следующие коэффициенты удорожания муниципальных услуг:</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1) коэффициент дисперсности расселения, рассчитываемый по формуле:</w:t>
      </w:r>
    </w:p>
    <w:p w:rsidR="001C663D" w:rsidRPr="001C663D" w:rsidRDefault="001C663D" w:rsidP="001C663D">
      <w:pPr>
        <w:widowControl w:val="0"/>
        <w:jc w:val="center"/>
        <w:rPr>
          <w:rFonts w:ascii="Times New Roman" w:hAnsi="Times New Roman" w:cs="Times New Roman"/>
          <w:sz w:val="28"/>
          <w:szCs w:val="28"/>
        </w:rPr>
      </w:pPr>
    </w:p>
    <w:p w:rsidR="001C663D" w:rsidRPr="001C663D" w:rsidRDefault="001C663D" w:rsidP="001C663D">
      <w:pPr>
        <w:widowControl w:val="0"/>
        <w:jc w:val="center"/>
        <w:rPr>
          <w:rFonts w:ascii="Times New Roman" w:hAnsi="Times New Roman" w:cs="Times New Roman"/>
          <w:sz w:val="28"/>
          <w:szCs w:val="28"/>
        </w:rPr>
      </w:pPr>
      <w:r w:rsidRPr="001C663D">
        <w:rPr>
          <w:rFonts w:ascii="Times New Roman" w:hAnsi="Times New Roman" w:cs="Times New Roman"/>
          <w:sz w:val="28"/>
          <w:szCs w:val="28"/>
        </w:rPr>
        <w:lastRenderedPageBreak/>
        <w:t>КД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 1 + УВ</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где: </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КД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коэффициент дисперсности расселения в </w:t>
      </w:r>
      <w:r w:rsidRPr="001C663D">
        <w:rPr>
          <w:rFonts w:ascii="Times New Roman" w:hAnsi="Times New Roman" w:cs="Times New Roman"/>
          <w:sz w:val="28"/>
          <w:szCs w:val="28"/>
          <w:lang w:val="en-US"/>
        </w:rPr>
        <w:t>i</w:t>
      </w:r>
      <w:r w:rsidR="001C0161">
        <w:rPr>
          <w:rFonts w:ascii="Times New Roman" w:hAnsi="Times New Roman" w:cs="Times New Roman"/>
          <w:sz w:val="28"/>
          <w:szCs w:val="28"/>
        </w:rPr>
        <w:t>-м городском поселении</w:t>
      </w:r>
      <w:r w:rsidRPr="001C663D">
        <w:rPr>
          <w:rFonts w:ascii="Times New Roman" w:hAnsi="Times New Roman" w:cs="Times New Roman"/>
          <w:sz w:val="28"/>
          <w:szCs w:val="28"/>
        </w:rPr>
        <w:t>, сельском поселении;</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УВ</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удельный вес населения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городского поселения, сельского поселения, проживающего в населенных пунктах с численностью населения менее 300 человек, в общей численности населения городского поселения, сельского поселения на 01 января текущего года;</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2) коэффициент уровня цен, рассчитываемый  как отношение прогнозируемой на очередной финансовый год (первый и второй годы планового периода) величины прожиточного минимума на душу населения в данной территории к средней величине по области;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3) коэффициент обеспеченности поселений автомобильными дорогами общего пользования местного значения, рассчитываемый по формуле:</w:t>
      </w:r>
    </w:p>
    <w:p w:rsidR="001C663D" w:rsidRPr="001C663D" w:rsidRDefault="001C663D" w:rsidP="001C663D">
      <w:pPr>
        <w:jc w:val="center"/>
        <w:rPr>
          <w:rFonts w:ascii="Times New Roman" w:hAnsi="Times New Roman" w:cs="Times New Roman"/>
          <w:sz w:val="28"/>
          <w:szCs w:val="28"/>
        </w:rPr>
      </w:pPr>
      <w:r w:rsidRPr="001C663D">
        <w:rPr>
          <w:rFonts w:ascii="Times New Roman" w:hAnsi="Times New Roman" w:cs="Times New Roman"/>
          <w:sz w:val="28"/>
          <w:szCs w:val="28"/>
        </w:rPr>
        <w:t>Кад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1 + Пад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Пад,</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Кад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коэффициент обеспеченности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городского поселения (включая городские округа) автомобильными дорогами общего пользования местного значения;</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Пад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 протяженность автомобильных дорог общего пользования местного значения в границах населенных пунктов </w:t>
      </w:r>
      <w:r w:rsidRPr="001C663D">
        <w:rPr>
          <w:rFonts w:ascii="Times New Roman" w:hAnsi="Times New Roman" w:cs="Times New Roman"/>
          <w:sz w:val="28"/>
          <w:szCs w:val="28"/>
          <w:lang w:val="en-US"/>
        </w:rPr>
        <w:t>i</w:t>
      </w:r>
      <w:r w:rsidR="001C0161">
        <w:rPr>
          <w:rFonts w:ascii="Times New Roman" w:hAnsi="Times New Roman" w:cs="Times New Roman"/>
          <w:sz w:val="28"/>
          <w:szCs w:val="28"/>
        </w:rPr>
        <w:t xml:space="preserve">-го городского поселения </w:t>
      </w:r>
      <w:r w:rsidRPr="001C663D">
        <w:rPr>
          <w:rFonts w:ascii="Times New Roman" w:hAnsi="Times New Roman" w:cs="Times New Roman"/>
          <w:sz w:val="28"/>
          <w:szCs w:val="28"/>
        </w:rPr>
        <w:t>на 01 января текущего года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Пад – общая по  городск</w:t>
      </w:r>
      <w:r w:rsidR="001C0161">
        <w:rPr>
          <w:rFonts w:ascii="Times New Roman" w:hAnsi="Times New Roman" w:cs="Times New Roman"/>
          <w:sz w:val="28"/>
          <w:szCs w:val="28"/>
        </w:rPr>
        <w:t>ому</w:t>
      </w:r>
      <w:r w:rsidRPr="001C663D">
        <w:rPr>
          <w:rFonts w:ascii="Times New Roman" w:hAnsi="Times New Roman" w:cs="Times New Roman"/>
          <w:sz w:val="28"/>
          <w:szCs w:val="28"/>
        </w:rPr>
        <w:t xml:space="preserve"> поселени</w:t>
      </w:r>
      <w:r w:rsidR="001C0161">
        <w:rPr>
          <w:rFonts w:ascii="Times New Roman" w:hAnsi="Times New Roman" w:cs="Times New Roman"/>
          <w:sz w:val="28"/>
          <w:szCs w:val="28"/>
        </w:rPr>
        <w:t>ю</w:t>
      </w:r>
      <w:r w:rsidRPr="001C663D">
        <w:rPr>
          <w:rFonts w:ascii="Times New Roman" w:hAnsi="Times New Roman" w:cs="Times New Roman"/>
          <w:sz w:val="28"/>
          <w:szCs w:val="28"/>
        </w:rPr>
        <w:t xml:space="preserve"> протяженность автомобильных дорог общего пользования местного значения в границах </w:t>
      </w:r>
      <w:r w:rsidR="001C0161">
        <w:rPr>
          <w:rFonts w:ascii="Times New Roman" w:hAnsi="Times New Roman" w:cs="Times New Roman"/>
          <w:sz w:val="28"/>
          <w:szCs w:val="28"/>
        </w:rPr>
        <w:t xml:space="preserve"> городского поселения </w:t>
      </w:r>
      <w:r w:rsidRPr="001C663D">
        <w:rPr>
          <w:rFonts w:ascii="Times New Roman" w:hAnsi="Times New Roman" w:cs="Times New Roman"/>
          <w:sz w:val="28"/>
          <w:szCs w:val="28"/>
        </w:rPr>
        <w:t>на 01 января текущего года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В расчетах на первый и второй годы планового периода показатели, характеризующие  индекс бюджетны</w:t>
      </w:r>
      <w:r w:rsidR="001C0161">
        <w:rPr>
          <w:rFonts w:ascii="Times New Roman" w:hAnsi="Times New Roman" w:cs="Times New Roman"/>
          <w:sz w:val="28"/>
          <w:szCs w:val="28"/>
        </w:rPr>
        <w:t>х расходов городского поселения</w:t>
      </w:r>
      <w:r w:rsidRPr="001C663D">
        <w:rPr>
          <w:rFonts w:ascii="Times New Roman" w:hAnsi="Times New Roman" w:cs="Times New Roman"/>
          <w:sz w:val="28"/>
          <w:szCs w:val="28"/>
        </w:rPr>
        <w:t xml:space="preserve">, сельского поселения, принимаются равными аналогичным показателям, </w:t>
      </w:r>
      <w:r w:rsidRPr="001C663D">
        <w:rPr>
          <w:rFonts w:ascii="Times New Roman" w:hAnsi="Times New Roman" w:cs="Times New Roman"/>
          <w:sz w:val="28"/>
          <w:szCs w:val="28"/>
        </w:rPr>
        <w:lastRenderedPageBreak/>
        <w:t>используемым для расчетов на очередной финансовый год, за исключением величины прожиточного минимума на душу населения.</w:t>
      </w:r>
    </w:p>
    <w:p w:rsidR="001C663D" w:rsidRPr="001C663D" w:rsidRDefault="001C663D" w:rsidP="001C663D">
      <w:pPr>
        <w:pStyle w:val="af5"/>
        <w:spacing w:line="240" w:lineRule="exact"/>
        <w:ind w:firstLine="709"/>
        <w:rPr>
          <w:b/>
          <w:i/>
          <w:szCs w:val="28"/>
        </w:rPr>
      </w:pPr>
      <w:r w:rsidRPr="001C663D">
        <w:rPr>
          <w:b/>
          <w:szCs w:val="28"/>
        </w:rPr>
        <w:t>3. Расчет распределения дотаций на выравнивание бюджетной обеспеченности поселений</w:t>
      </w:r>
      <w:r w:rsidR="00DF3BAD">
        <w:rPr>
          <w:b/>
          <w:szCs w:val="28"/>
        </w:rPr>
        <w:t xml:space="preserve"> из бюджета муниципального района</w:t>
      </w:r>
    </w:p>
    <w:p w:rsidR="00B95534" w:rsidRDefault="001C663D" w:rsidP="001C663D">
      <w:pPr>
        <w:pStyle w:val="af5"/>
        <w:spacing w:after="0"/>
        <w:ind w:firstLine="709"/>
        <w:jc w:val="both"/>
        <w:rPr>
          <w:szCs w:val="28"/>
        </w:rPr>
      </w:pPr>
      <w:r w:rsidRPr="001C663D">
        <w:rPr>
          <w:szCs w:val="28"/>
        </w:rPr>
        <w:t>Средства дотации на выравнивание бюджетной обеспеченности поселений, определенной исходя из критерия выравнивания финансовых возможностей городск</w:t>
      </w:r>
      <w:r w:rsidR="001C0161">
        <w:rPr>
          <w:szCs w:val="28"/>
        </w:rPr>
        <w:t>ого</w:t>
      </w:r>
      <w:r w:rsidRPr="001C663D">
        <w:rPr>
          <w:szCs w:val="28"/>
        </w:rPr>
        <w:t xml:space="preserve"> поселени</w:t>
      </w:r>
      <w:r w:rsidR="001C0161">
        <w:rPr>
          <w:szCs w:val="28"/>
        </w:rPr>
        <w:t>я</w:t>
      </w:r>
      <w:r w:rsidRPr="001C663D">
        <w:rPr>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и плановый период распределяются между городским</w:t>
      </w:r>
      <w:r w:rsidR="001C0161">
        <w:rPr>
          <w:szCs w:val="28"/>
        </w:rPr>
        <w:t xml:space="preserve"> поселением</w:t>
      </w:r>
      <w:r w:rsidRPr="001C663D">
        <w:rPr>
          <w:szCs w:val="28"/>
        </w:rPr>
        <w:t xml:space="preserve"> и сельскими поселениями</w:t>
      </w:r>
    </w:p>
    <w:p w:rsidR="001C663D" w:rsidRPr="004B7E9C" w:rsidRDefault="001C663D" w:rsidP="001C663D">
      <w:pPr>
        <w:pStyle w:val="af5"/>
        <w:spacing w:after="0"/>
        <w:ind w:firstLine="709"/>
        <w:jc w:val="both"/>
        <w:rPr>
          <w:i/>
          <w:szCs w:val="28"/>
        </w:rPr>
      </w:pPr>
      <w:r w:rsidRPr="004B7E9C">
        <w:rPr>
          <w:szCs w:val="28"/>
        </w:rPr>
        <w:t xml:space="preserve"> – исходя из численности жителей в расчете на одного жителя;</w:t>
      </w:r>
    </w:p>
    <w:p w:rsidR="001C663D" w:rsidRPr="001C663D" w:rsidRDefault="001C663D" w:rsidP="001C663D">
      <w:pPr>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Размер дотации на выравнивание бюджетной обеспеченности поселений на очередной финансовый год, первый и второй годы планового периода i-му</w:t>
      </w:r>
      <w:r w:rsidRPr="001C663D">
        <w:rPr>
          <w:rFonts w:ascii="Times New Roman" w:hAnsi="Times New Roman" w:cs="Times New Roman"/>
          <w:i/>
          <w:sz w:val="28"/>
          <w:szCs w:val="28"/>
        </w:rPr>
        <w:t xml:space="preserve"> </w:t>
      </w:r>
      <w:r w:rsidR="001C0161">
        <w:rPr>
          <w:rFonts w:ascii="Times New Roman" w:hAnsi="Times New Roman" w:cs="Times New Roman"/>
          <w:sz w:val="28"/>
          <w:szCs w:val="28"/>
        </w:rPr>
        <w:t>городскому поселению</w:t>
      </w:r>
      <w:r w:rsidR="00EA331B">
        <w:rPr>
          <w:rFonts w:ascii="Times New Roman" w:hAnsi="Times New Roman" w:cs="Times New Roman"/>
          <w:sz w:val="28"/>
          <w:szCs w:val="28"/>
        </w:rPr>
        <w:t xml:space="preserve"> и</w:t>
      </w:r>
      <w:r w:rsidRPr="001C663D">
        <w:rPr>
          <w:rFonts w:ascii="Times New Roman" w:hAnsi="Times New Roman" w:cs="Times New Roman"/>
          <w:sz w:val="28"/>
          <w:szCs w:val="28"/>
        </w:rPr>
        <w:t xml:space="preserve"> сельск</w:t>
      </w:r>
      <w:r w:rsidR="00EA331B">
        <w:rPr>
          <w:rFonts w:ascii="Times New Roman" w:hAnsi="Times New Roman" w:cs="Times New Roman"/>
          <w:sz w:val="28"/>
          <w:szCs w:val="28"/>
        </w:rPr>
        <w:t>им</w:t>
      </w:r>
      <w:r w:rsidRPr="001C663D">
        <w:rPr>
          <w:rFonts w:ascii="Times New Roman" w:hAnsi="Times New Roman" w:cs="Times New Roman"/>
          <w:sz w:val="28"/>
          <w:szCs w:val="28"/>
        </w:rPr>
        <w:t xml:space="preserve"> поселени</w:t>
      </w:r>
      <w:r w:rsidR="00EA331B">
        <w:rPr>
          <w:rFonts w:ascii="Times New Roman" w:hAnsi="Times New Roman" w:cs="Times New Roman"/>
          <w:sz w:val="28"/>
          <w:szCs w:val="28"/>
        </w:rPr>
        <w:t xml:space="preserve">ям </w:t>
      </w:r>
      <w:r w:rsidRPr="001C663D">
        <w:rPr>
          <w:rFonts w:ascii="Times New Roman" w:hAnsi="Times New Roman" w:cs="Times New Roman"/>
          <w:sz w:val="28"/>
          <w:szCs w:val="28"/>
        </w:rPr>
        <w:t>определяется по формуле:</w:t>
      </w:r>
    </w:p>
    <w:p w:rsidR="001C663D" w:rsidRPr="00C323BA" w:rsidRDefault="001C663D" w:rsidP="001C663D">
      <w:pPr>
        <w:autoSpaceDE w:val="0"/>
        <w:autoSpaceDN w:val="0"/>
        <w:adjustRightInd w:val="0"/>
        <w:jc w:val="center"/>
        <w:rPr>
          <w:rFonts w:ascii="Times New Roman" w:hAnsi="Times New Roman" w:cs="Times New Roman"/>
          <w:sz w:val="28"/>
          <w:szCs w:val="28"/>
          <w:lang w:val="en-US"/>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1</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2</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3</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w:t>
      </w:r>
    </w:p>
    <w:p w:rsidR="001C663D" w:rsidRPr="00C323BA" w:rsidRDefault="001C663D" w:rsidP="001C663D">
      <w:pPr>
        <w:autoSpaceDE w:val="0"/>
        <w:autoSpaceDN w:val="0"/>
        <w:adjustRightInd w:val="0"/>
        <w:ind w:firstLine="720"/>
        <w:jc w:val="both"/>
        <w:rPr>
          <w:rFonts w:ascii="Times New Roman" w:hAnsi="Times New Roman" w:cs="Times New Roman"/>
          <w:sz w:val="28"/>
          <w:szCs w:val="28"/>
          <w:lang w:val="en-US"/>
        </w:rPr>
      </w:pPr>
      <w:r w:rsidRPr="001C663D">
        <w:rPr>
          <w:rFonts w:ascii="Times New Roman" w:hAnsi="Times New Roman" w:cs="Times New Roman"/>
          <w:sz w:val="28"/>
          <w:szCs w:val="28"/>
        </w:rPr>
        <w:t>где</w:t>
      </w:r>
      <w:r w:rsidRPr="00C323BA">
        <w:rPr>
          <w:rFonts w:ascii="Times New Roman" w:hAnsi="Times New Roman" w:cs="Times New Roman"/>
          <w:sz w:val="28"/>
          <w:szCs w:val="28"/>
          <w:lang w:val="en-US"/>
        </w:rPr>
        <w:t>:</w:t>
      </w:r>
    </w:p>
    <w:p w:rsidR="001C663D" w:rsidRPr="001C663D" w:rsidRDefault="001C663D" w:rsidP="001C663D">
      <w:pPr>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размер дотации на выравнивание бюджетной обеспеченности поселений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-му городскому поселению, сельскому поселению на очередной финансовый год (первый и второй годы планового периода);</w:t>
      </w:r>
    </w:p>
    <w:p w:rsidR="001C663D" w:rsidRPr="001C663D" w:rsidRDefault="001C663D" w:rsidP="001C663D">
      <w:pPr>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1</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часть дотации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-му городскому поселению, сельскому поселению на очередной финансовый год (первый и второй годы планового периода), распределение которой производится исходя из численности жителей;</w:t>
      </w:r>
    </w:p>
    <w:p w:rsidR="001C663D" w:rsidRPr="001C663D" w:rsidRDefault="001C663D" w:rsidP="001C663D">
      <w:pPr>
        <w:pStyle w:val="af5"/>
        <w:spacing w:after="0"/>
        <w:ind w:firstLine="709"/>
        <w:jc w:val="both"/>
        <w:rPr>
          <w:i/>
          <w:szCs w:val="28"/>
        </w:rPr>
      </w:pPr>
      <w:r w:rsidRPr="001C663D">
        <w:rPr>
          <w:szCs w:val="28"/>
        </w:rPr>
        <w:t>Д</w:t>
      </w:r>
      <w:r w:rsidRPr="001C663D">
        <w:rPr>
          <w:szCs w:val="28"/>
          <w:vertAlign w:val="subscript"/>
        </w:rPr>
        <w:t>2</w:t>
      </w:r>
      <w:r w:rsidRPr="001C663D">
        <w:rPr>
          <w:szCs w:val="28"/>
          <w:vertAlign w:val="subscript"/>
          <w:lang w:val="en-US"/>
        </w:rPr>
        <w:t>i</w:t>
      </w:r>
      <w:r w:rsidRPr="001C663D">
        <w:rPr>
          <w:szCs w:val="28"/>
        </w:rPr>
        <w:t xml:space="preserve"> – часть дотации </w:t>
      </w:r>
      <w:r w:rsidRPr="001C663D">
        <w:rPr>
          <w:szCs w:val="28"/>
          <w:lang w:val="en-US"/>
        </w:rPr>
        <w:t>i</w:t>
      </w:r>
      <w:r w:rsidRPr="001C663D">
        <w:rPr>
          <w:szCs w:val="28"/>
        </w:rPr>
        <w:t>-му городскому поселению, сельскому поселению на очередной финансовый год (первый и второй годы планового периода), распределение которой осуществляется исходя из уровня их расчетной бюджетной обеспеченности.</w:t>
      </w:r>
    </w:p>
    <w:p w:rsidR="001C663D" w:rsidRPr="001C663D" w:rsidRDefault="001C663D" w:rsidP="001C663D">
      <w:pPr>
        <w:pStyle w:val="af5"/>
        <w:spacing w:after="0"/>
        <w:ind w:firstLine="709"/>
        <w:jc w:val="both"/>
        <w:rPr>
          <w:i/>
          <w:szCs w:val="28"/>
        </w:rPr>
      </w:pPr>
      <w:r w:rsidRPr="001C663D">
        <w:rPr>
          <w:szCs w:val="28"/>
        </w:rPr>
        <w:t>Расчет размера средств, распределяемых на первом этапе,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1</w:t>
      </w:r>
      <w:r w:rsidRPr="001C663D">
        <w:rPr>
          <w:szCs w:val="28"/>
        </w:rPr>
        <w:t xml:space="preserve"> = 0,3 × Дот,</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Д</w:t>
      </w:r>
      <w:r w:rsidRPr="001C663D">
        <w:rPr>
          <w:szCs w:val="28"/>
          <w:vertAlign w:val="subscript"/>
        </w:rPr>
        <w:t>1</w:t>
      </w:r>
      <w:r w:rsidRPr="001C663D">
        <w:rPr>
          <w:szCs w:val="28"/>
        </w:rPr>
        <w:t> – общий объем средств, распределяемых на первом этапе;</w:t>
      </w:r>
    </w:p>
    <w:p w:rsidR="001C663D" w:rsidRPr="001C663D" w:rsidRDefault="001C663D" w:rsidP="001C663D">
      <w:pPr>
        <w:pStyle w:val="af5"/>
        <w:spacing w:after="0"/>
        <w:ind w:firstLine="709"/>
        <w:jc w:val="both"/>
        <w:rPr>
          <w:i/>
          <w:szCs w:val="28"/>
        </w:rPr>
      </w:pPr>
      <w:r w:rsidRPr="001C663D">
        <w:rPr>
          <w:szCs w:val="28"/>
        </w:rPr>
        <w:t>0,3 – доля дотации, распределяемая исходя из численности жителей.</w:t>
      </w:r>
    </w:p>
    <w:p w:rsidR="001C663D" w:rsidRPr="001C663D" w:rsidRDefault="001C663D" w:rsidP="001C663D">
      <w:pPr>
        <w:pStyle w:val="af5"/>
        <w:spacing w:after="0"/>
        <w:ind w:firstLine="709"/>
        <w:jc w:val="both"/>
        <w:rPr>
          <w:i/>
          <w:szCs w:val="28"/>
        </w:rPr>
      </w:pPr>
      <w:r w:rsidRPr="001C663D">
        <w:rPr>
          <w:szCs w:val="28"/>
        </w:rPr>
        <w:t>Расчет размера средств, распределяемых на втором этапе,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2</w:t>
      </w:r>
      <w:r w:rsidRPr="001C663D">
        <w:rPr>
          <w:szCs w:val="28"/>
        </w:rPr>
        <w:t> = 0,7 × Дот,</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Д</w:t>
      </w:r>
      <w:r w:rsidRPr="001C663D">
        <w:rPr>
          <w:szCs w:val="28"/>
          <w:vertAlign w:val="subscript"/>
        </w:rPr>
        <w:t>2</w:t>
      </w:r>
      <w:r w:rsidRPr="001C663D">
        <w:rPr>
          <w:szCs w:val="28"/>
        </w:rPr>
        <w:t xml:space="preserve"> – объем средств, распределяемых на втором этапе; </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0,7 – доля дотации, распределяемая исходя из уровня расчетной бюджетной обеспеченности поселений.</w:t>
      </w:r>
    </w:p>
    <w:p w:rsidR="001C663D" w:rsidRPr="001C663D" w:rsidRDefault="001C663D" w:rsidP="001C663D">
      <w:pPr>
        <w:pStyle w:val="af5"/>
        <w:spacing w:after="0"/>
        <w:ind w:firstLine="709"/>
        <w:jc w:val="both"/>
        <w:rPr>
          <w:i/>
          <w:szCs w:val="28"/>
        </w:rPr>
      </w:pPr>
      <w:r w:rsidRPr="001C663D">
        <w:rPr>
          <w:szCs w:val="28"/>
        </w:rPr>
        <w:lastRenderedPageBreak/>
        <w:t>Расчет распределения дотаций исходя из численности жителей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1</w:t>
      </w:r>
      <w:r w:rsidRPr="001C663D">
        <w:rPr>
          <w:szCs w:val="28"/>
          <w:vertAlign w:val="subscript"/>
          <w:lang w:val="en-US"/>
        </w:rPr>
        <w:t>i</w:t>
      </w:r>
      <w:r w:rsidRPr="001C663D">
        <w:rPr>
          <w:szCs w:val="28"/>
        </w:rPr>
        <w:t>= Д</w:t>
      </w:r>
      <w:r w:rsidRPr="001C663D">
        <w:rPr>
          <w:szCs w:val="28"/>
          <w:vertAlign w:val="subscript"/>
        </w:rPr>
        <w:t>1</w:t>
      </w:r>
      <w:r w:rsidRPr="001C663D">
        <w:rPr>
          <w:szCs w:val="28"/>
        </w:rPr>
        <w:t xml:space="preserve"> / </w:t>
      </w:r>
      <w:r w:rsidRPr="001C663D">
        <w:rPr>
          <w:szCs w:val="28"/>
          <w:lang w:val="en-US"/>
        </w:rPr>
        <w:t>N</w:t>
      </w:r>
      <w:r w:rsidRPr="001C663D">
        <w:rPr>
          <w:szCs w:val="28"/>
        </w:rPr>
        <w:t>×</w:t>
      </w:r>
      <w:r w:rsidRPr="001C663D">
        <w:rPr>
          <w:szCs w:val="28"/>
          <w:lang w:val="en-US"/>
        </w:rPr>
        <w:t>N</w:t>
      </w:r>
      <w:r w:rsidRPr="001C663D">
        <w:rPr>
          <w:szCs w:val="28"/>
          <w:vertAlign w:val="subscript"/>
          <w:lang w:val="en-US"/>
        </w:rPr>
        <w:t>i</w:t>
      </w:r>
      <w:r w:rsidRPr="001C663D">
        <w:rPr>
          <w:szCs w:val="28"/>
        </w:rPr>
        <w:t>.</w:t>
      </w:r>
    </w:p>
    <w:p w:rsidR="001C663D" w:rsidRPr="001C663D" w:rsidRDefault="001C663D" w:rsidP="001C663D">
      <w:pPr>
        <w:pStyle w:val="af5"/>
        <w:spacing w:after="0"/>
        <w:ind w:firstLine="709"/>
        <w:jc w:val="both"/>
        <w:rPr>
          <w:i/>
          <w:szCs w:val="28"/>
        </w:rPr>
      </w:pPr>
      <w:r w:rsidRPr="001C663D">
        <w:rPr>
          <w:szCs w:val="28"/>
        </w:rPr>
        <w:t xml:space="preserve">Расчет распределения дотаций исходя из уровня расчетной бюджетной обеспеченности </w:t>
      </w:r>
      <w:r w:rsidR="003849D3">
        <w:rPr>
          <w:szCs w:val="28"/>
        </w:rPr>
        <w:t>городского поселения</w:t>
      </w:r>
      <w:r w:rsidRPr="001C663D">
        <w:rPr>
          <w:szCs w:val="28"/>
        </w:rPr>
        <w:t>, сельских поселений производится по формуле:</w:t>
      </w:r>
    </w:p>
    <w:p w:rsidR="001C663D" w:rsidRPr="001C663D" w:rsidRDefault="001C663D" w:rsidP="001C663D">
      <w:pPr>
        <w:pStyle w:val="af5"/>
        <w:spacing w:after="0"/>
        <w:jc w:val="center"/>
        <w:rPr>
          <w:i/>
          <w:szCs w:val="28"/>
        </w:rPr>
      </w:pPr>
      <w:r w:rsidRPr="001C663D">
        <w:rPr>
          <w:szCs w:val="28"/>
        </w:rPr>
        <w:t>Д</w:t>
      </w:r>
      <w:r w:rsidRPr="001C663D">
        <w:rPr>
          <w:szCs w:val="28"/>
          <w:vertAlign w:val="subscript"/>
        </w:rPr>
        <w:t>2</w:t>
      </w:r>
      <w:r w:rsidRPr="001C663D">
        <w:rPr>
          <w:szCs w:val="28"/>
          <w:vertAlign w:val="subscript"/>
          <w:lang w:val="en-US"/>
        </w:rPr>
        <w:t>i</w:t>
      </w:r>
      <w:r w:rsidRPr="001C663D">
        <w:rPr>
          <w:szCs w:val="28"/>
          <w:lang w:val="en-US"/>
        </w:rPr>
        <w:t> </w:t>
      </w:r>
      <w:r w:rsidRPr="001C663D">
        <w:rPr>
          <w:szCs w:val="28"/>
        </w:rPr>
        <w:t>= (НП</w:t>
      </w:r>
      <w:r w:rsidRPr="001C663D">
        <w:rPr>
          <w:szCs w:val="28"/>
          <w:vertAlign w:val="subscript"/>
        </w:rPr>
        <w:t>п</w:t>
      </w:r>
      <w:r w:rsidRPr="001C663D">
        <w:rPr>
          <w:szCs w:val="28"/>
          <w:lang w:val="en-US"/>
        </w:rPr>
        <w:t> </w:t>
      </w:r>
      <w:r w:rsidRPr="001C663D">
        <w:rPr>
          <w:szCs w:val="28"/>
        </w:rPr>
        <w:t xml:space="preserve">/ </w:t>
      </w:r>
      <w:r w:rsidRPr="001C663D">
        <w:rPr>
          <w:szCs w:val="28"/>
          <w:lang w:val="en-US"/>
        </w:rPr>
        <w:t>N</w:t>
      </w:r>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(БО</w:t>
      </w:r>
      <w:r w:rsidRPr="001C663D">
        <w:rPr>
          <w:szCs w:val="28"/>
          <w:vertAlign w:val="subscript"/>
        </w:rPr>
        <w:t>крвыр</w:t>
      </w:r>
      <w:r w:rsidRPr="001C663D">
        <w:rPr>
          <w:szCs w:val="28"/>
          <w:lang w:val="en-US"/>
        </w:rPr>
        <w:t> </w:t>
      </w:r>
      <w:r w:rsidRPr="001C663D">
        <w:rPr>
          <w:szCs w:val="28"/>
        </w:rPr>
        <w:t>– УБО</w:t>
      </w:r>
      <w:r w:rsidRPr="001C663D">
        <w:rPr>
          <w:szCs w:val="28"/>
          <w:vertAlign w:val="subscript"/>
          <w:lang w:val="en-US"/>
        </w:rPr>
        <w:t>i</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r w:rsidRPr="001C663D">
        <w:rPr>
          <w:szCs w:val="28"/>
          <w:vertAlign w:val="subscript"/>
          <w:lang w:val="en-US"/>
        </w:rPr>
        <w:t>i</w:t>
      </w:r>
      <w:r w:rsidRPr="001C663D">
        <w:rPr>
          <w:szCs w:val="28"/>
        </w:rPr>
        <w:t>)</w:t>
      </w:r>
    </w:p>
    <w:p w:rsidR="001C663D" w:rsidRPr="001C663D" w:rsidRDefault="001C663D" w:rsidP="001C663D">
      <w:pPr>
        <w:pStyle w:val="af5"/>
        <w:spacing w:after="0"/>
        <w:jc w:val="center"/>
        <w:rPr>
          <w:i/>
          <w:szCs w:val="28"/>
        </w:rPr>
      </w:pPr>
      <w:r w:rsidRPr="001C663D">
        <w:rPr>
          <w:szCs w:val="28"/>
        </w:rPr>
        <w:t>(если (НП</w:t>
      </w:r>
      <w:r w:rsidRPr="001C663D">
        <w:rPr>
          <w:szCs w:val="28"/>
          <w:vertAlign w:val="subscript"/>
        </w:rPr>
        <w:t>п</w:t>
      </w:r>
      <w:r w:rsidRPr="001C663D">
        <w:rPr>
          <w:szCs w:val="28"/>
          <w:lang w:val="en-US"/>
        </w:rPr>
        <w:t> </w:t>
      </w:r>
      <w:r w:rsidRPr="001C663D">
        <w:rPr>
          <w:szCs w:val="28"/>
        </w:rPr>
        <w:t xml:space="preserve">/ </w:t>
      </w:r>
      <w:r w:rsidRPr="001C663D">
        <w:rPr>
          <w:szCs w:val="28"/>
          <w:lang w:val="en-US"/>
        </w:rPr>
        <w:t>N</w:t>
      </w:r>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(БО</w:t>
      </w:r>
      <w:r w:rsidRPr="001C663D">
        <w:rPr>
          <w:szCs w:val="28"/>
          <w:vertAlign w:val="subscript"/>
        </w:rPr>
        <w:t>крвыр</w:t>
      </w:r>
      <w:r w:rsidRPr="001C663D">
        <w:rPr>
          <w:szCs w:val="28"/>
          <w:lang w:val="en-US"/>
        </w:rPr>
        <w:t> </w:t>
      </w:r>
      <w:r w:rsidRPr="001C663D">
        <w:rPr>
          <w:szCs w:val="28"/>
        </w:rPr>
        <w:t>– УБО</w:t>
      </w:r>
      <w:r w:rsidRPr="001C663D">
        <w:rPr>
          <w:szCs w:val="28"/>
          <w:vertAlign w:val="subscript"/>
          <w:lang w:val="en-US"/>
        </w:rPr>
        <w:t>i</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r w:rsidRPr="001C663D">
        <w:rPr>
          <w:szCs w:val="28"/>
          <w:vertAlign w:val="subscript"/>
          <w:lang w:val="en-US"/>
        </w:rPr>
        <w:t>i</w:t>
      </w:r>
      <w:r w:rsidRPr="001C663D">
        <w:rPr>
          <w:szCs w:val="28"/>
        </w:rPr>
        <w:t>)</w:t>
      </w:r>
      <w:r w:rsidRPr="001C663D">
        <w:rPr>
          <w:szCs w:val="28"/>
          <w:lang w:val="en-US"/>
        </w:rPr>
        <w:t> </w:t>
      </w:r>
      <w:r w:rsidRPr="001C663D">
        <w:rPr>
          <w:szCs w:val="28"/>
        </w:rPr>
        <w:t>&gt; 0)</w:t>
      </w:r>
    </w:p>
    <w:p w:rsidR="001C663D" w:rsidRPr="001C663D" w:rsidRDefault="001C663D" w:rsidP="001C663D">
      <w:pPr>
        <w:pStyle w:val="af5"/>
        <w:spacing w:after="0"/>
        <w:ind w:firstLine="709"/>
        <w:rPr>
          <w:i/>
          <w:szCs w:val="28"/>
        </w:rPr>
      </w:pPr>
      <w:r w:rsidRPr="001C663D">
        <w:rPr>
          <w:szCs w:val="28"/>
        </w:rPr>
        <w:t>или</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2</w:t>
      </w:r>
      <w:r w:rsidRPr="001C663D">
        <w:rPr>
          <w:szCs w:val="28"/>
          <w:vertAlign w:val="subscript"/>
          <w:lang w:val="en-US"/>
        </w:rPr>
        <w:t>i</w:t>
      </w:r>
      <w:r w:rsidRPr="001C663D">
        <w:rPr>
          <w:szCs w:val="28"/>
          <w:lang w:val="en-US"/>
        </w:rPr>
        <w:t> </w:t>
      </w:r>
      <w:r w:rsidRPr="001C663D">
        <w:rPr>
          <w:szCs w:val="28"/>
        </w:rPr>
        <w:t>= 0</w:t>
      </w:r>
    </w:p>
    <w:p w:rsidR="001C663D" w:rsidRPr="001C663D" w:rsidRDefault="001C663D" w:rsidP="001C663D">
      <w:pPr>
        <w:pStyle w:val="af5"/>
        <w:spacing w:after="0"/>
        <w:ind w:firstLine="709"/>
        <w:jc w:val="center"/>
        <w:rPr>
          <w:i/>
          <w:szCs w:val="28"/>
        </w:rPr>
      </w:pPr>
      <w:r w:rsidRPr="001C663D">
        <w:rPr>
          <w:szCs w:val="28"/>
        </w:rPr>
        <w:t>(если (НП</w:t>
      </w:r>
      <w:r w:rsidRPr="001C663D">
        <w:rPr>
          <w:szCs w:val="28"/>
          <w:vertAlign w:val="subscript"/>
        </w:rPr>
        <w:t>п</w:t>
      </w:r>
      <w:r w:rsidRPr="001C663D">
        <w:rPr>
          <w:szCs w:val="28"/>
          <w:lang w:val="en-US"/>
        </w:rPr>
        <w:t> </w:t>
      </w:r>
      <w:r w:rsidRPr="001C663D">
        <w:rPr>
          <w:szCs w:val="28"/>
        </w:rPr>
        <w:t xml:space="preserve">/ </w:t>
      </w:r>
      <w:r w:rsidRPr="001C663D">
        <w:rPr>
          <w:szCs w:val="28"/>
          <w:lang w:val="en-US"/>
        </w:rPr>
        <w:t>N</w:t>
      </w:r>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(БО</w:t>
      </w:r>
      <w:r w:rsidRPr="001C663D">
        <w:rPr>
          <w:szCs w:val="28"/>
          <w:vertAlign w:val="subscript"/>
        </w:rPr>
        <w:t>крвыр</w:t>
      </w:r>
      <w:r w:rsidRPr="001C663D">
        <w:rPr>
          <w:szCs w:val="28"/>
          <w:lang w:val="en-US"/>
        </w:rPr>
        <w:t> </w:t>
      </w:r>
      <w:r w:rsidRPr="001C663D">
        <w:rPr>
          <w:szCs w:val="28"/>
        </w:rPr>
        <w:t>–  УБО</w:t>
      </w:r>
      <w:r w:rsidRPr="001C663D">
        <w:rPr>
          <w:szCs w:val="28"/>
          <w:vertAlign w:val="subscript"/>
          <w:lang w:val="en-US"/>
        </w:rPr>
        <w:t>i</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r w:rsidRPr="001C663D">
        <w:rPr>
          <w:szCs w:val="28"/>
          <w:vertAlign w:val="subscript"/>
          <w:lang w:val="en-US"/>
        </w:rPr>
        <w:t>i</w:t>
      </w:r>
      <w:r w:rsidRPr="001C663D">
        <w:rPr>
          <w:szCs w:val="28"/>
        </w:rPr>
        <w:t>)</w:t>
      </w:r>
      <w:r w:rsidRPr="001C663D">
        <w:rPr>
          <w:szCs w:val="28"/>
          <w:lang w:val="en-US"/>
        </w:rPr>
        <w:t> </w:t>
      </w:r>
      <w:r w:rsidRPr="001C663D">
        <w:rPr>
          <w:szCs w:val="28"/>
        </w:rPr>
        <w:t xml:space="preserve">≤  0), </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БО</w:t>
      </w:r>
      <w:r w:rsidRPr="001C663D">
        <w:rPr>
          <w:szCs w:val="28"/>
          <w:vertAlign w:val="subscript"/>
        </w:rPr>
        <w:t>крвыр</w:t>
      </w:r>
      <w:r w:rsidRPr="001C663D">
        <w:rPr>
          <w:szCs w:val="28"/>
        </w:rPr>
        <w:t xml:space="preserve"> – </w:t>
      </w:r>
      <w:r w:rsidRPr="001C663D">
        <w:rPr>
          <w:rFonts w:eastAsia="Calibri"/>
          <w:szCs w:val="28"/>
          <w:lang w:eastAsia="en-US"/>
        </w:rPr>
        <w:t xml:space="preserve"> критерий выравнивания расчетной бюджетной обеспеченности </w:t>
      </w:r>
      <w:r w:rsidR="003849D3">
        <w:rPr>
          <w:rFonts w:eastAsia="Calibri"/>
          <w:szCs w:val="28"/>
          <w:lang w:eastAsia="en-US"/>
        </w:rPr>
        <w:t>городского поселения</w:t>
      </w:r>
      <w:r w:rsidRPr="001C663D">
        <w:rPr>
          <w:rFonts w:eastAsia="Calibri"/>
          <w:szCs w:val="28"/>
          <w:lang w:eastAsia="en-US"/>
        </w:rPr>
        <w:t xml:space="preserve">, сельских поселений, определяемый как </w:t>
      </w:r>
      <w:r w:rsidRPr="001C663D">
        <w:rPr>
          <w:szCs w:val="28"/>
        </w:rPr>
        <w:t xml:space="preserve">максимальный уровень, до которого может быть доведена бюджетная обеспеченность </w:t>
      </w:r>
      <w:r w:rsidR="003849D3">
        <w:rPr>
          <w:szCs w:val="28"/>
        </w:rPr>
        <w:t>городского поселения</w:t>
      </w:r>
      <w:r w:rsidRPr="001C663D">
        <w:rPr>
          <w:szCs w:val="28"/>
        </w:rPr>
        <w:t>, сельских поселений при имеющемся объеме дотации на выравнивание бюджетной обеспеченности поселений, распределяемом на втором этапе. Данный критерий устанавливается одинаковым для городск</w:t>
      </w:r>
      <w:r w:rsidR="00EA331B">
        <w:rPr>
          <w:szCs w:val="28"/>
        </w:rPr>
        <w:t>ого</w:t>
      </w:r>
      <w:r w:rsidRPr="001C663D">
        <w:rPr>
          <w:szCs w:val="28"/>
        </w:rPr>
        <w:t xml:space="preserve"> поселен</w:t>
      </w:r>
      <w:r w:rsidR="00C323BA">
        <w:rPr>
          <w:szCs w:val="28"/>
        </w:rPr>
        <w:t>и</w:t>
      </w:r>
      <w:r w:rsidR="00EA331B">
        <w:rPr>
          <w:szCs w:val="28"/>
        </w:rPr>
        <w:t>я</w:t>
      </w:r>
      <w:r w:rsidRPr="001C663D">
        <w:rPr>
          <w:szCs w:val="28"/>
        </w:rPr>
        <w:t xml:space="preserve">  и сельских поселений.</w:t>
      </w:r>
    </w:p>
    <w:p w:rsidR="001C663D" w:rsidRPr="001C663D" w:rsidRDefault="001C663D" w:rsidP="001C663D">
      <w:pPr>
        <w:pStyle w:val="31"/>
        <w:tabs>
          <w:tab w:val="left" w:pos="1134"/>
        </w:tabs>
        <w:spacing w:after="0"/>
        <w:ind w:firstLine="709"/>
        <w:jc w:val="both"/>
        <w:rPr>
          <w:i/>
          <w:sz w:val="28"/>
          <w:szCs w:val="28"/>
        </w:rPr>
      </w:pPr>
      <w:r w:rsidRPr="001C663D">
        <w:rPr>
          <w:sz w:val="28"/>
          <w:szCs w:val="28"/>
        </w:rPr>
        <w:t xml:space="preserve">В случае, если размер дотации на выравнивание бюджетной обеспеченности поселений бюджету </w:t>
      </w:r>
      <w:r w:rsidR="00EA331B">
        <w:rPr>
          <w:sz w:val="28"/>
          <w:szCs w:val="28"/>
        </w:rPr>
        <w:t xml:space="preserve"> городского поселения и</w:t>
      </w:r>
      <w:r w:rsidRPr="001C663D">
        <w:rPr>
          <w:sz w:val="28"/>
          <w:szCs w:val="28"/>
        </w:rPr>
        <w:t xml:space="preserve"> сельского поселения на очередной финансовый год и первый год планового периода меньше размера дотации на выравнивание бюджетной обеспеченности поселен</w:t>
      </w:r>
      <w:r w:rsidR="00EA331B">
        <w:rPr>
          <w:sz w:val="28"/>
          <w:szCs w:val="28"/>
        </w:rPr>
        <w:t>ий бюджету городского поселения</w:t>
      </w:r>
      <w:r w:rsidRPr="001C663D">
        <w:rPr>
          <w:sz w:val="28"/>
          <w:szCs w:val="28"/>
        </w:rPr>
        <w:t xml:space="preserve">, сельского поселения, утвержденного соответственно на первый и второй годы планового периода </w:t>
      </w:r>
      <w:r w:rsidR="00C135AF">
        <w:rPr>
          <w:sz w:val="28"/>
          <w:szCs w:val="28"/>
        </w:rPr>
        <w:t>решением</w:t>
      </w:r>
      <w:r w:rsidRPr="001C663D">
        <w:rPr>
          <w:sz w:val="28"/>
          <w:szCs w:val="28"/>
        </w:rPr>
        <w:t xml:space="preserve"> о бюджете на текущий финансовый год и плановый период, дотация на выравнивание бюджетной обеспеченности поселений бюджету городского поселения, сельского поселения принимается в размере, утвержденном соответственно на первый и второй годы планового периода </w:t>
      </w:r>
      <w:r w:rsidR="00EA331B">
        <w:rPr>
          <w:sz w:val="28"/>
          <w:szCs w:val="28"/>
        </w:rPr>
        <w:t>решением</w:t>
      </w:r>
      <w:r w:rsidRPr="001C663D">
        <w:rPr>
          <w:sz w:val="28"/>
          <w:szCs w:val="28"/>
        </w:rPr>
        <w:t xml:space="preserve"> о бюджете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областного </w:t>
      </w:r>
      <w:r w:rsidR="00EA331B">
        <w:rPr>
          <w:sz w:val="28"/>
          <w:szCs w:val="28"/>
        </w:rPr>
        <w:t xml:space="preserve">и районного </w:t>
      </w:r>
      <w:r w:rsidRPr="001C663D">
        <w:rPr>
          <w:sz w:val="28"/>
          <w:szCs w:val="28"/>
        </w:rPr>
        <w:t>бюджет</w:t>
      </w:r>
      <w:r w:rsidR="00EA331B">
        <w:rPr>
          <w:sz w:val="28"/>
          <w:szCs w:val="28"/>
        </w:rPr>
        <w:t>ов.</w:t>
      </w:r>
    </w:p>
    <w:p w:rsidR="001C663D" w:rsidRPr="001C663D" w:rsidRDefault="001C663D" w:rsidP="001C663D">
      <w:pPr>
        <w:pStyle w:val="af5"/>
        <w:spacing w:after="0"/>
        <w:ind w:firstLine="709"/>
        <w:jc w:val="both"/>
        <w:rPr>
          <w:i/>
          <w:szCs w:val="28"/>
        </w:rPr>
      </w:pPr>
      <w:r w:rsidRPr="001C663D">
        <w:rPr>
          <w:szCs w:val="28"/>
        </w:rPr>
        <w:t>Размер дотации, компенсирующей снижение размера дотации, на очередной финансовый год (первый год планового периода) определяется по формуле:</w:t>
      </w:r>
    </w:p>
    <w:p w:rsidR="001C663D" w:rsidRPr="001C663D" w:rsidRDefault="001C663D" w:rsidP="001C663D">
      <w:pPr>
        <w:pStyle w:val="af5"/>
        <w:spacing w:after="0"/>
        <w:ind w:firstLine="709"/>
        <w:jc w:val="center"/>
        <w:rPr>
          <w:i/>
          <w:szCs w:val="28"/>
          <w:lang w:val="en-US"/>
        </w:rPr>
      </w:pPr>
      <w:r w:rsidRPr="001C663D">
        <w:rPr>
          <w:szCs w:val="28"/>
        </w:rPr>
        <w:t>Д</w:t>
      </w:r>
      <w:r w:rsidRPr="001C663D">
        <w:rPr>
          <w:szCs w:val="28"/>
          <w:vertAlign w:val="subscript"/>
          <w:lang w:val="en-US"/>
        </w:rPr>
        <w:t>3i</w:t>
      </w:r>
      <w:r w:rsidRPr="001C663D">
        <w:rPr>
          <w:szCs w:val="28"/>
          <w:lang w:val="en-US"/>
        </w:rPr>
        <w:t xml:space="preserve"> = </w:t>
      </w:r>
      <w:r w:rsidRPr="001C663D">
        <w:rPr>
          <w:szCs w:val="28"/>
        </w:rPr>
        <w:t>Д</w:t>
      </w:r>
      <w:r w:rsidRPr="001C663D">
        <w:rPr>
          <w:szCs w:val="28"/>
          <w:vertAlign w:val="superscript"/>
          <w:lang w:val="en-US"/>
        </w:rPr>
        <w:t>j-1</w:t>
      </w:r>
      <w:r w:rsidRPr="001C663D">
        <w:rPr>
          <w:szCs w:val="28"/>
          <w:vertAlign w:val="subscript"/>
          <w:lang w:val="en-US"/>
        </w:rPr>
        <w:t>i</w:t>
      </w:r>
      <w:r w:rsidRPr="001C663D">
        <w:rPr>
          <w:szCs w:val="28"/>
          <w:lang w:val="en-US"/>
        </w:rPr>
        <w:t xml:space="preserve"> – </w:t>
      </w:r>
      <w:r w:rsidRPr="001C663D">
        <w:rPr>
          <w:szCs w:val="28"/>
        </w:rPr>
        <w:t>Д</w:t>
      </w:r>
      <w:r w:rsidRPr="001C663D">
        <w:rPr>
          <w:szCs w:val="28"/>
          <w:vertAlign w:val="subscript"/>
          <w:lang w:val="en-US"/>
        </w:rPr>
        <w:t>1i</w:t>
      </w:r>
      <w:r w:rsidRPr="001C663D">
        <w:rPr>
          <w:szCs w:val="28"/>
          <w:lang w:val="en-US"/>
        </w:rPr>
        <w:t> – </w:t>
      </w:r>
      <w:r w:rsidRPr="001C663D">
        <w:rPr>
          <w:szCs w:val="28"/>
        </w:rPr>
        <w:t>Д</w:t>
      </w:r>
      <w:r w:rsidRPr="001C663D">
        <w:rPr>
          <w:szCs w:val="28"/>
          <w:vertAlign w:val="subscript"/>
          <w:lang w:val="en-US"/>
        </w:rPr>
        <w:t>2i</w:t>
      </w:r>
    </w:p>
    <w:p w:rsidR="001C663D" w:rsidRPr="001C663D" w:rsidRDefault="001C663D" w:rsidP="001C663D">
      <w:pPr>
        <w:pStyle w:val="af5"/>
        <w:spacing w:after="0"/>
        <w:ind w:firstLine="709"/>
        <w:jc w:val="center"/>
        <w:rPr>
          <w:i/>
          <w:szCs w:val="28"/>
          <w:lang w:val="en-US"/>
        </w:rPr>
      </w:pPr>
      <w:r w:rsidRPr="001C663D">
        <w:rPr>
          <w:szCs w:val="28"/>
          <w:lang w:val="en-US"/>
        </w:rPr>
        <w:t>(</w:t>
      </w:r>
      <w:r w:rsidRPr="001C663D">
        <w:rPr>
          <w:szCs w:val="28"/>
        </w:rPr>
        <w:t>еслиД</w:t>
      </w:r>
      <w:r w:rsidRPr="001C663D">
        <w:rPr>
          <w:szCs w:val="28"/>
          <w:vertAlign w:val="superscript"/>
          <w:lang w:val="en-US"/>
        </w:rPr>
        <w:t>j-1</w:t>
      </w:r>
      <w:r w:rsidRPr="001C663D">
        <w:rPr>
          <w:szCs w:val="28"/>
          <w:vertAlign w:val="subscript"/>
          <w:lang w:val="en-US"/>
        </w:rPr>
        <w:t>i</w:t>
      </w:r>
      <w:r w:rsidRPr="001C663D">
        <w:rPr>
          <w:szCs w:val="28"/>
          <w:lang w:val="en-US"/>
        </w:rPr>
        <w:t xml:space="preserve"> – </w:t>
      </w:r>
      <w:r w:rsidRPr="001C663D">
        <w:rPr>
          <w:szCs w:val="28"/>
        </w:rPr>
        <w:t>Д</w:t>
      </w:r>
      <w:r w:rsidRPr="001C663D">
        <w:rPr>
          <w:szCs w:val="28"/>
          <w:vertAlign w:val="subscript"/>
          <w:lang w:val="en-US"/>
        </w:rPr>
        <w:t>1i</w:t>
      </w:r>
      <w:r w:rsidRPr="001C663D">
        <w:rPr>
          <w:szCs w:val="28"/>
          <w:lang w:val="en-US"/>
        </w:rPr>
        <w:t> – </w:t>
      </w:r>
      <w:r w:rsidRPr="001C663D">
        <w:rPr>
          <w:szCs w:val="28"/>
        </w:rPr>
        <w:t>Д</w:t>
      </w:r>
      <w:r w:rsidRPr="001C663D">
        <w:rPr>
          <w:szCs w:val="28"/>
          <w:vertAlign w:val="subscript"/>
          <w:lang w:val="en-US"/>
        </w:rPr>
        <w:t>2i</w:t>
      </w:r>
      <w:r w:rsidRPr="001C663D">
        <w:rPr>
          <w:szCs w:val="28"/>
          <w:lang w:val="en-US"/>
        </w:rPr>
        <w:t> &gt; 0)</w:t>
      </w:r>
    </w:p>
    <w:p w:rsidR="001C663D" w:rsidRPr="001C663D" w:rsidRDefault="001C663D" w:rsidP="001C663D">
      <w:pPr>
        <w:pStyle w:val="af5"/>
        <w:spacing w:after="0"/>
        <w:ind w:firstLine="709"/>
        <w:rPr>
          <w:i/>
          <w:szCs w:val="28"/>
          <w:lang w:val="en-US"/>
        </w:rPr>
      </w:pPr>
      <w:r w:rsidRPr="001C663D">
        <w:rPr>
          <w:szCs w:val="28"/>
        </w:rPr>
        <w:t>или</w:t>
      </w:r>
    </w:p>
    <w:p w:rsidR="001C663D" w:rsidRPr="001C663D" w:rsidRDefault="001C663D" w:rsidP="001C663D">
      <w:pPr>
        <w:pStyle w:val="af5"/>
        <w:spacing w:after="0"/>
        <w:ind w:firstLine="709"/>
        <w:jc w:val="center"/>
        <w:rPr>
          <w:i/>
          <w:szCs w:val="28"/>
          <w:lang w:val="en-US"/>
        </w:rPr>
      </w:pPr>
      <w:r w:rsidRPr="001C663D">
        <w:rPr>
          <w:szCs w:val="28"/>
        </w:rPr>
        <w:t>Д</w:t>
      </w:r>
      <w:r w:rsidRPr="001C663D">
        <w:rPr>
          <w:szCs w:val="28"/>
          <w:vertAlign w:val="subscript"/>
          <w:lang w:val="en-US"/>
        </w:rPr>
        <w:t>3i</w:t>
      </w:r>
      <w:r w:rsidRPr="001C663D">
        <w:rPr>
          <w:szCs w:val="28"/>
          <w:lang w:val="en-US"/>
        </w:rPr>
        <w:t> = 0</w:t>
      </w:r>
    </w:p>
    <w:p w:rsidR="001C663D" w:rsidRPr="001C663D" w:rsidRDefault="001C663D" w:rsidP="001C663D">
      <w:pPr>
        <w:pStyle w:val="31"/>
        <w:tabs>
          <w:tab w:val="left" w:pos="1134"/>
        </w:tabs>
        <w:spacing w:after="0"/>
        <w:ind w:firstLine="709"/>
        <w:jc w:val="center"/>
        <w:rPr>
          <w:sz w:val="28"/>
          <w:szCs w:val="28"/>
          <w:lang w:val="en-US"/>
        </w:rPr>
      </w:pPr>
      <w:r w:rsidRPr="001C663D">
        <w:rPr>
          <w:sz w:val="28"/>
          <w:szCs w:val="28"/>
          <w:lang w:val="en-US"/>
        </w:rPr>
        <w:t>(</w:t>
      </w:r>
      <w:r w:rsidRPr="001C663D">
        <w:rPr>
          <w:sz w:val="28"/>
          <w:szCs w:val="28"/>
        </w:rPr>
        <w:t>еслиД</w:t>
      </w:r>
      <w:r w:rsidRPr="001C663D">
        <w:rPr>
          <w:sz w:val="28"/>
          <w:szCs w:val="28"/>
          <w:vertAlign w:val="superscript"/>
          <w:lang w:val="en-US"/>
        </w:rPr>
        <w:t>j-1</w:t>
      </w:r>
      <w:r w:rsidRPr="001C663D">
        <w:rPr>
          <w:sz w:val="28"/>
          <w:szCs w:val="28"/>
          <w:vertAlign w:val="subscript"/>
          <w:lang w:val="en-US"/>
        </w:rPr>
        <w:t>i</w:t>
      </w:r>
      <w:r w:rsidRPr="001C663D">
        <w:rPr>
          <w:sz w:val="28"/>
          <w:szCs w:val="28"/>
          <w:lang w:val="en-US"/>
        </w:rPr>
        <w:t xml:space="preserve"> – </w:t>
      </w:r>
      <w:r w:rsidRPr="001C663D">
        <w:rPr>
          <w:sz w:val="28"/>
          <w:szCs w:val="28"/>
        </w:rPr>
        <w:t>Д</w:t>
      </w:r>
      <w:r w:rsidRPr="001C663D">
        <w:rPr>
          <w:sz w:val="28"/>
          <w:szCs w:val="28"/>
          <w:vertAlign w:val="subscript"/>
          <w:lang w:val="en-US"/>
        </w:rPr>
        <w:t>1i</w:t>
      </w:r>
      <w:r w:rsidRPr="001C663D">
        <w:rPr>
          <w:sz w:val="28"/>
          <w:szCs w:val="28"/>
          <w:lang w:val="en-US"/>
        </w:rPr>
        <w:t> – </w:t>
      </w:r>
      <w:r w:rsidRPr="001C663D">
        <w:rPr>
          <w:sz w:val="28"/>
          <w:szCs w:val="28"/>
        </w:rPr>
        <w:t>Д</w:t>
      </w:r>
      <w:r w:rsidRPr="001C663D">
        <w:rPr>
          <w:sz w:val="28"/>
          <w:szCs w:val="28"/>
          <w:vertAlign w:val="subscript"/>
          <w:lang w:val="en-US"/>
        </w:rPr>
        <w:t>2i</w:t>
      </w:r>
      <w:r w:rsidRPr="001C663D">
        <w:rPr>
          <w:sz w:val="28"/>
          <w:szCs w:val="28"/>
          <w:lang w:val="en-US"/>
        </w:rPr>
        <w:t> ≤  0),</w:t>
      </w:r>
    </w:p>
    <w:p w:rsidR="001C663D" w:rsidRPr="00B95534" w:rsidRDefault="001C663D" w:rsidP="001C663D">
      <w:pPr>
        <w:pStyle w:val="31"/>
        <w:tabs>
          <w:tab w:val="left" w:pos="1134"/>
        </w:tabs>
        <w:spacing w:after="0"/>
        <w:ind w:firstLine="709"/>
        <w:rPr>
          <w:sz w:val="28"/>
          <w:szCs w:val="28"/>
          <w:lang w:val="en-US"/>
        </w:rPr>
      </w:pPr>
      <w:r w:rsidRPr="001C663D">
        <w:rPr>
          <w:sz w:val="28"/>
          <w:szCs w:val="28"/>
        </w:rPr>
        <w:t>где</w:t>
      </w:r>
      <w:r w:rsidRPr="00B95534">
        <w:rPr>
          <w:sz w:val="28"/>
          <w:szCs w:val="28"/>
          <w:lang w:val="en-US"/>
        </w:rPr>
        <w:t>:</w:t>
      </w:r>
    </w:p>
    <w:p w:rsid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 xml:space="preserve">– размер дотации на выравнивание бюджетной обеспеченности поселений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 xml:space="preserve">-му городскому поселению </w:t>
      </w:r>
      <w:r w:rsidR="00EA331B">
        <w:rPr>
          <w:rFonts w:ascii="Times New Roman" w:hAnsi="Times New Roman" w:cs="Times New Roman"/>
          <w:sz w:val="28"/>
          <w:szCs w:val="28"/>
        </w:rPr>
        <w:t xml:space="preserve"> и </w:t>
      </w:r>
      <w:r w:rsidRPr="001C663D">
        <w:rPr>
          <w:rFonts w:ascii="Times New Roman" w:hAnsi="Times New Roman" w:cs="Times New Roman"/>
          <w:sz w:val="28"/>
          <w:szCs w:val="28"/>
        </w:rPr>
        <w:t xml:space="preserve">сельскому поселению, утвержденный на первый год планового периода (второй год планового </w:t>
      </w:r>
      <w:r w:rsidRPr="001C663D">
        <w:rPr>
          <w:rFonts w:ascii="Times New Roman" w:hAnsi="Times New Roman" w:cs="Times New Roman"/>
          <w:sz w:val="28"/>
          <w:szCs w:val="28"/>
        </w:rPr>
        <w:lastRenderedPageBreak/>
        <w:t xml:space="preserve">периода) </w:t>
      </w:r>
      <w:r w:rsidR="00C135AF">
        <w:rPr>
          <w:rFonts w:ascii="Times New Roman" w:hAnsi="Times New Roman" w:cs="Times New Roman"/>
          <w:sz w:val="28"/>
          <w:szCs w:val="28"/>
        </w:rPr>
        <w:t>решением о</w:t>
      </w:r>
      <w:r w:rsidRPr="001C663D">
        <w:rPr>
          <w:rFonts w:ascii="Times New Roman" w:hAnsi="Times New Roman" w:cs="Times New Roman"/>
          <w:sz w:val="28"/>
          <w:szCs w:val="28"/>
        </w:rPr>
        <w:t xml:space="preserve"> бюджете на текущий финансовый год и плановый период.</w:t>
      </w:r>
    </w:p>
    <w:p w:rsidR="00BC3066" w:rsidRPr="00E0363C" w:rsidRDefault="00BE7F41" w:rsidP="00BC3066">
      <w:pPr>
        <w:pStyle w:val="af5"/>
        <w:spacing w:after="100" w:afterAutospacing="1"/>
        <w:jc w:val="center"/>
        <w:rPr>
          <w:rFonts w:eastAsiaTheme="minorHAnsi"/>
          <w:b/>
          <w:bCs/>
          <w:i/>
          <w:lang w:eastAsia="en-US"/>
        </w:rPr>
      </w:pPr>
      <w:r>
        <w:rPr>
          <w:b/>
        </w:rPr>
        <w:t>4.</w:t>
      </w:r>
      <w:r w:rsidR="00BC3066" w:rsidRPr="00BC3066">
        <w:rPr>
          <w:b/>
        </w:rPr>
        <w:t xml:space="preserve"> </w:t>
      </w:r>
      <w:r>
        <w:rPr>
          <w:b/>
        </w:rPr>
        <w:t>Р</w:t>
      </w:r>
      <w:r>
        <w:rPr>
          <w:rFonts w:eastAsiaTheme="minorHAnsi"/>
          <w:b/>
          <w:lang w:eastAsia="en-US"/>
        </w:rPr>
        <w:t>асчет</w:t>
      </w:r>
      <w:r w:rsidR="00BC3066" w:rsidRPr="00E0363C">
        <w:rPr>
          <w:rFonts w:eastAsiaTheme="minorHAnsi"/>
          <w:b/>
          <w:lang w:eastAsia="en-US"/>
        </w:rPr>
        <w:t xml:space="preserve"> органами местного самоуправления муниципальных районов размера дотаций на выравнивание бюджетной обеспеченности поселений бюджетам городских, сельских поселений</w:t>
      </w:r>
      <w:r w:rsidR="00BC3066">
        <w:rPr>
          <w:rFonts w:eastAsiaTheme="minorHAnsi"/>
          <w:b/>
          <w:lang w:eastAsia="en-US"/>
        </w:rPr>
        <w:t xml:space="preserve"> (подушевая)</w:t>
      </w:r>
    </w:p>
    <w:p w:rsidR="00BC3066" w:rsidRPr="00BC3066" w:rsidRDefault="00BC3066" w:rsidP="00BC3066">
      <w:pPr>
        <w:autoSpaceDE w:val="0"/>
        <w:autoSpaceDN w:val="0"/>
        <w:adjustRightInd w:val="0"/>
        <w:ind w:firstLine="709"/>
        <w:jc w:val="both"/>
        <w:rPr>
          <w:rFonts w:ascii="Times New Roman" w:hAnsi="Times New Roman" w:cs="Times New Roman"/>
          <w:sz w:val="28"/>
          <w:szCs w:val="28"/>
        </w:rPr>
      </w:pPr>
      <w:r w:rsidRPr="00BC3066">
        <w:rPr>
          <w:rFonts w:ascii="Times New Roman" w:hAnsi="Times New Roman" w:cs="Times New Roman"/>
          <w:sz w:val="28"/>
          <w:szCs w:val="28"/>
        </w:rPr>
        <w:t xml:space="preserve">Размер дотации на выравнивание бюджетной обеспеченности поселений бюджету i-го поселения </w:t>
      </w:r>
      <w:r w:rsidRPr="00BC3066">
        <w:rPr>
          <w:rFonts w:ascii="Times New Roman" w:hAnsi="Times New Roman" w:cs="Times New Roman"/>
          <w:bCs/>
          <w:sz w:val="28"/>
          <w:szCs w:val="28"/>
        </w:rPr>
        <w:t xml:space="preserve">на очередной финансовый год (первый, второй год планового периода) </w:t>
      </w:r>
      <w:r w:rsidRPr="00BC3066">
        <w:rPr>
          <w:rFonts w:ascii="Times New Roman" w:hAnsi="Times New Roman" w:cs="Times New Roman"/>
          <w:sz w:val="28"/>
          <w:szCs w:val="28"/>
        </w:rPr>
        <w:t>рассчитывается по формуле:</w:t>
      </w:r>
    </w:p>
    <w:p w:rsidR="00BC3066" w:rsidRPr="002A0D9A" w:rsidRDefault="00BC3066" w:rsidP="00BC3066">
      <w:pPr>
        <w:pStyle w:val="1"/>
        <w:keepNext w:val="0"/>
        <w:autoSpaceDE w:val="0"/>
        <w:autoSpaceDN w:val="0"/>
        <w:adjustRightInd w:val="0"/>
        <w:spacing w:before="0"/>
        <w:ind w:firstLine="709"/>
        <w:rPr>
          <w:rFonts w:eastAsiaTheme="minorHAnsi"/>
          <w:b w:val="0"/>
          <w:bCs/>
          <w:sz w:val="28"/>
          <w:szCs w:val="28"/>
          <w:lang w:eastAsia="en-US"/>
        </w:rPr>
      </w:pPr>
      <w:r w:rsidRPr="00BC3066">
        <w:rPr>
          <w:rFonts w:eastAsiaTheme="minorHAnsi"/>
          <w:b w:val="0"/>
          <w:bCs/>
          <w:sz w:val="28"/>
          <w:szCs w:val="28"/>
          <w:lang w:eastAsia="en-US"/>
        </w:rPr>
        <w:t>Дот</w:t>
      </w:r>
      <w:r w:rsidRPr="00BC3066">
        <w:rPr>
          <w:rFonts w:eastAsiaTheme="minorHAnsi"/>
          <w:b w:val="0"/>
          <w:bCs/>
          <w:sz w:val="28"/>
          <w:szCs w:val="28"/>
          <w:vertAlign w:val="subscript"/>
          <w:lang w:val="en-US" w:eastAsia="en-US"/>
        </w:rPr>
        <w:t>j</w:t>
      </w:r>
      <w:r w:rsidRPr="00BC3066">
        <w:rPr>
          <w:rFonts w:eastAsiaTheme="minorHAnsi"/>
          <w:b w:val="0"/>
          <w:bCs/>
          <w:sz w:val="28"/>
          <w:szCs w:val="28"/>
          <w:lang w:eastAsia="en-US"/>
        </w:rPr>
        <w:t xml:space="preserve">  = </w:t>
      </w:r>
      <w:r w:rsidRPr="00BC3066">
        <w:rPr>
          <w:b w:val="0"/>
          <w:sz w:val="28"/>
          <w:szCs w:val="28"/>
        </w:rPr>
        <w:t xml:space="preserve">Суб </w:t>
      </w:r>
      <w:r w:rsidRPr="00BC3066">
        <w:rPr>
          <w:b w:val="0"/>
          <w:sz w:val="28"/>
          <w:szCs w:val="28"/>
          <w:vertAlign w:val="subscript"/>
        </w:rPr>
        <w:t xml:space="preserve">кр выр </w:t>
      </w:r>
      <w:r w:rsidRPr="00BC3066">
        <w:rPr>
          <w:b w:val="0"/>
          <w:sz w:val="28"/>
          <w:szCs w:val="28"/>
          <w:vertAlign w:val="subscript"/>
          <w:lang w:val="en-US"/>
        </w:rPr>
        <w:t>i</w:t>
      </w:r>
      <w:r w:rsidRPr="00BC3066">
        <w:rPr>
          <w:rFonts w:eastAsiaTheme="minorHAnsi"/>
          <w:b w:val="0"/>
          <w:bCs/>
          <w:sz w:val="28"/>
          <w:szCs w:val="28"/>
          <w:lang w:eastAsia="en-US"/>
        </w:rPr>
        <w:t xml:space="preserve"> / </w:t>
      </w:r>
      <w:r w:rsidRPr="00BC3066">
        <w:rPr>
          <w:b w:val="0"/>
          <w:sz w:val="28"/>
          <w:szCs w:val="28"/>
        </w:rPr>
        <w:t>∑</w:t>
      </w:r>
      <w:r w:rsidRPr="00BC3066">
        <w:rPr>
          <w:b w:val="0"/>
          <w:sz w:val="28"/>
          <w:szCs w:val="28"/>
          <w:lang w:val="en-US"/>
        </w:rPr>
        <w:t>N</w:t>
      </w:r>
      <w:r w:rsidRPr="00BC3066">
        <w:rPr>
          <w:b w:val="0"/>
          <w:sz w:val="28"/>
          <w:szCs w:val="28"/>
        </w:rPr>
        <w:t xml:space="preserve"> </w:t>
      </w:r>
      <w:r w:rsidRPr="00BC3066">
        <w:rPr>
          <w:b w:val="0"/>
          <w:sz w:val="28"/>
          <w:szCs w:val="28"/>
          <w:vertAlign w:val="subscript"/>
          <w:lang w:val="en-US"/>
        </w:rPr>
        <w:t>j</w:t>
      </w:r>
      <w:r w:rsidRPr="00BC3066">
        <w:rPr>
          <w:rFonts w:eastAsiaTheme="minorHAnsi"/>
          <w:b w:val="0"/>
          <w:bCs/>
          <w:sz w:val="28"/>
          <w:szCs w:val="28"/>
          <w:lang w:eastAsia="en-US"/>
        </w:rPr>
        <w:t xml:space="preserve"> </w:t>
      </w:r>
      <w:r w:rsidRPr="00BC3066">
        <w:rPr>
          <w:rFonts w:eastAsiaTheme="minorHAnsi"/>
          <w:b w:val="0"/>
          <w:bCs/>
          <w:sz w:val="28"/>
          <w:szCs w:val="28"/>
          <w:lang w:val="en-US" w:eastAsia="en-US"/>
        </w:rPr>
        <w:t>x</w:t>
      </w:r>
      <w:r w:rsidRPr="00BC3066">
        <w:rPr>
          <w:rFonts w:eastAsiaTheme="minorHAnsi"/>
          <w:b w:val="0"/>
          <w:bCs/>
          <w:sz w:val="28"/>
          <w:szCs w:val="28"/>
          <w:lang w:eastAsia="en-US"/>
        </w:rPr>
        <w:t xml:space="preserve"> </w:t>
      </w:r>
      <w:r w:rsidRPr="00BC3066">
        <w:rPr>
          <w:rFonts w:eastAsiaTheme="minorHAnsi"/>
          <w:b w:val="0"/>
          <w:bCs/>
          <w:sz w:val="28"/>
          <w:szCs w:val="28"/>
          <w:lang w:val="en-US" w:eastAsia="en-US"/>
        </w:rPr>
        <w:t>N</w:t>
      </w:r>
      <w:r w:rsidRPr="00BC3066">
        <w:rPr>
          <w:rFonts w:eastAsiaTheme="minorHAnsi"/>
          <w:b w:val="0"/>
          <w:bCs/>
          <w:sz w:val="28"/>
          <w:szCs w:val="28"/>
          <w:lang w:eastAsia="en-US"/>
        </w:rPr>
        <w:t xml:space="preserve"> </w:t>
      </w:r>
      <w:r w:rsidRPr="00BC3066">
        <w:rPr>
          <w:b w:val="0"/>
          <w:sz w:val="28"/>
          <w:szCs w:val="28"/>
          <w:vertAlign w:val="subscript"/>
          <w:lang w:val="en-US"/>
        </w:rPr>
        <w:t>j</w:t>
      </w:r>
      <w:r w:rsidRPr="00BC3066">
        <w:rPr>
          <w:b w:val="0"/>
          <w:sz w:val="28"/>
          <w:szCs w:val="28"/>
          <w:vertAlign w:val="subscript"/>
        </w:rPr>
        <w:t xml:space="preserve"> </w:t>
      </w:r>
      <w:r w:rsidRPr="00BC3066">
        <w:rPr>
          <w:b w:val="0"/>
          <w:sz w:val="28"/>
          <w:szCs w:val="28"/>
        </w:rPr>
        <w:t>+ Дот</w:t>
      </w:r>
      <w:r w:rsidRPr="00BC3066">
        <w:rPr>
          <w:b w:val="0"/>
          <w:sz w:val="28"/>
          <w:szCs w:val="28"/>
          <w:vertAlign w:val="subscript"/>
        </w:rPr>
        <w:t>комп</w:t>
      </w:r>
      <w:r w:rsidRPr="002A0D9A">
        <w:rPr>
          <w:b w:val="0"/>
          <w:sz w:val="28"/>
          <w:szCs w:val="28"/>
          <w:vertAlign w:val="subscript"/>
        </w:rPr>
        <w:t xml:space="preserve"> </w:t>
      </w:r>
      <w:r>
        <w:rPr>
          <w:b w:val="0"/>
          <w:sz w:val="28"/>
          <w:szCs w:val="28"/>
          <w:vertAlign w:val="subscript"/>
          <w:lang w:val="en-US"/>
        </w:rPr>
        <w:t>j</w:t>
      </w:r>
      <w:r w:rsidRPr="002A0D9A">
        <w:rPr>
          <w:rFonts w:eastAsiaTheme="minorHAnsi"/>
          <w:b w:val="0"/>
          <w:bCs/>
          <w:sz w:val="28"/>
          <w:szCs w:val="28"/>
          <w:lang w:eastAsia="en-US"/>
        </w:rPr>
        <w:t>,</w:t>
      </w:r>
    </w:p>
    <w:p w:rsidR="00BC3066" w:rsidRPr="00DF53C8"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где:</w:t>
      </w:r>
    </w:p>
    <w:p w:rsidR="00BC3066" w:rsidRPr="00E42774"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Дот</w:t>
      </w:r>
      <w:r>
        <w:rPr>
          <w:rFonts w:eastAsiaTheme="minorHAnsi"/>
          <w:b w:val="0"/>
          <w:bCs/>
          <w:sz w:val="28"/>
          <w:szCs w:val="28"/>
          <w:vertAlign w:val="subscript"/>
          <w:lang w:val="en-US" w:eastAsia="en-US"/>
        </w:rPr>
        <w:t>j</w:t>
      </w:r>
      <w:r>
        <w:rPr>
          <w:rFonts w:eastAsiaTheme="minorHAnsi"/>
          <w:b w:val="0"/>
          <w:bCs/>
          <w:sz w:val="28"/>
          <w:szCs w:val="28"/>
          <w:lang w:eastAsia="en-US"/>
        </w:rPr>
        <w:t> </w:t>
      </w:r>
      <w:r w:rsidRPr="00700268">
        <w:rPr>
          <w:szCs w:val="28"/>
        </w:rPr>
        <w:t>–</w:t>
      </w:r>
      <w:r>
        <w:rPr>
          <w:rFonts w:eastAsiaTheme="minorHAnsi"/>
          <w:b w:val="0"/>
          <w:bCs/>
          <w:sz w:val="28"/>
          <w:szCs w:val="28"/>
          <w:lang w:eastAsia="en-US"/>
        </w:rPr>
        <w:t> </w:t>
      </w:r>
      <w:r w:rsidRPr="00DF53C8">
        <w:rPr>
          <w:rFonts w:eastAsiaTheme="minorHAnsi"/>
          <w:b w:val="0"/>
          <w:bCs/>
          <w:sz w:val="28"/>
          <w:szCs w:val="28"/>
          <w:lang w:eastAsia="en-US"/>
        </w:rPr>
        <w:t>размер   дотации   на   выравнивание   бюджетной  обеспеченности</w:t>
      </w:r>
      <w:r w:rsidRPr="00E42774">
        <w:rPr>
          <w:rFonts w:eastAsiaTheme="minorHAnsi"/>
          <w:b w:val="0"/>
          <w:bCs/>
          <w:sz w:val="28"/>
          <w:szCs w:val="28"/>
          <w:lang w:eastAsia="en-US"/>
        </w:rPr>
        <w:t xml:space="preserve"> </w:t>
      </w:r>
      <w:r>
        <w:rPr>
          <w:rFonts w:eastAsiaTheme="minorHAnsi"/>
          <w:b w:val="0"/>
          <w:bCs/>
          <w:sz w:val="28"/>
          <w:szCs w:val="28"/>
          <w:lang w:eastAsia="en-US"/>
        </w:rPr>
        <w:t xml:space="preserve">поселений бюджету </w:t>
      </w:r>
      <w:r>
        <w:rPr>
          <w:rFonts w:eastAsiaTheme="minorHAnsi"/>
          <w:b w:val="0"/>
          <w:bCs/>
          <w:sz w:val="28"/>
          <w:szCs w:val="28"/>
          <w:lang w:val="en-US" w:eastAsia="en-US"/>
        </w:rPr>
        <w:t>j</w:t>
      </w:r>
      <w:r>
        <w:rPr>
          <w:rFonts w:eastAsiaTheme="minorHAnsi"/>
          <w:b w:val="0"/>
          <w:bCs/>
          <w:sz w:val="28"/>
          <w:szCs w:val="28"/>
          <w:lang w:eastAsia="en-US"/>
        </w:rPr>
        <w:t>-го городского, сельского поселения на очередной финансовый год (первый, второй год планового периода);</w:t>
      </w:r>
    </w:p>
    <w:p w:rsidR="00BC3066"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N</w:t>
      </w:r>
      <w:r>
        <w:rPr>
          <w:rFonts w:eastAsiaTheme="minorHAnsi"/>
          <w:b w:val="0"/>
          <w:bCs/>
          <w:sz w:val="28"/>
          <w:szCs w:val="28"/>
          <w:vertAlign w:val="subscript"/>
          <w:lang w:val="en-US" w:eastAsia="en-US"/>
        </w:rPr>
        <w:t>j</w:t>
      </w:r>
      <w:r>
        <w:rPr>
          <w:rFonts w:eastAsiaTheme="minorHAnsi"/>
          <w:b w:val="0"/>
          <w:bCs/>
          <w:sz w:val="28"/>
          <w:szCs w:val="28"/>
          <w:lang w:eastAsia="en-US"/>
        </w:rPr>
        <w:t> </w:t>
      </w:r>
      <w:r w:rsidRPr="00700268">
        <w:rPr>
          <w:szCs w:val="28"/>
        </w:rPr>
        <w:t>–</w:t>
      </w:r>
      <w:r>
        <w:rPr>
          <w:rFonts w:eastAsiaTheme="minorHAnsi"/>
          <w:b w:val="0"/>
          <w:bCs/>
          <w:sz w:val="28"/>
          <w:szCs w:val="28"/>
          <w:lang w:eastAsia="en-US"/>
        </w:rPr>
        <w:t> </w:t>
      </w:r>
      <w:r w:rsidRPr="003A71C7">
        <w:rPr>
          <w:b w:val="0"/>
          <w:sz w:val="28"/>
          <w:szCs w:val="28"/>
        </w:rPr>
        <w:t xml:space="preserve">численность населения </w:t>
      </w:r>
      <w:r>
        <w:rPr>
          <w:rFonts w:eastAsiaTheme="minorHAnsi"/>
          <w:b w:val="0"/>
          <w:bCs/>
          <w:sz w:val="28"/>
          <w:szCs w:val="28"/>
          <w:lang w:val="en-US" w:eastAsia="en-US"/>
        </w:rPr>
        <w:t>j</w:t>
      </w:r>
      <w:r>
        <w:rPr>
          <w:rFonts w:eastAsiaTheme="minorHAnsi"/>
          <w:b w:val="0"/>
          <w:bCs/>
          <w:sz w:val="28"/>
          <w:szCs w:val="28"/>
          <w:lang w:eastAsia="en-US"/>
        </w:rPr>
        <w:t xml:space="preserve">-го </w:t>
      </w:r>
      <w:r w:rsidRPr="003A71C7">
        <w:rPr>
          <w:b w:val="0"/>
          <w:sz w:val="28"/>
          <w:szCs w:val="28"/>
        </w:rPr>
        <w:t>городского, сельского поселения, входящего в состав муниципального района, на 01 января текущего года</w:t>
      </w:r>
      <w:r>
        <w:rPr>
          <w:b w:val="0"/>
          <w:sz w:val="28"/>
          <w:szCs w:val="28"/>
        </w:rPr>
        <w:t>;</w:t>
      </w:r>
      <w:r w:rsidRPr="003A71C7">
        <w:rPr>
          <w:rFonts w:eastAsiaTheme="minorHAnsi"/>
          <w:b w:val="0"/>
          <w:bCs/>
          <w:sz w:val="28"/>
          <w:szCs w:val="28"/>
          <w:lang w:eastAsia="en-US"/>
        </w:rPr>
        <w:t xml:space="preserve"> </w:t>
      </w:r>
    </w:p>
    <w:p w:rsidR="00BC3066" w:rsidRPr="00BC3066" w:rsidRDefault="00BC3066" w:rsidP="00BC3066">
      <w:pPr>
        <w:ind w:firstLine="709"/>
        <w:jc w:val="both"/>
        <w:rPr>
          <w:rFonts w:ascii="Times New Roman" w:hAnsi="Times New Roman" w:cs="Times New Roman"/>
          <w:sz w:val="28"/>
          <w:szCs w:val="28"/>
        </w:rPr>
      </w:pPr>
      <w:r w:rsidRPr="00BC3066">
        <w:rPr>
          <w:rFonts w:ascii="Times New Roman" w:hAnsi="Times New Roman" w:cs="Times New Roman"/>
          <w:sz w:val="28"/>
          <w:szCs w:val="28"/>
        </w:rPr>
        <w:t xml:space="preserve">Суб </w:t>
      </w:r>
      <w:r w:rsidRPr="00BC3066">
        <w:rPr>
          <w:rFonts w:ascii="Times New Roman" w:hAnsi="Times New Roman" w:cs="Times New Roman"/>
          <w:sz w:val="28"/>
          <w:szCs w:val="28"/>
          <w:vertAlign w:val="subscript"/>
        </w:rPr>
        <w:t xml:space="preserve">кр выр </w:t>
      </w:r>
      <w:r w:rsidRPr="00BC3066">
        <w:rPr>
          <w:rFonts w:ascii="Times New Roman" w:hAnsi="Times New Roman" w:cs="Times New Roman"/>
          <w:sz w:val="28"/>
          <w:szCs w:val="28"/>
          <w:vertAlign w:val="subscript"/>
          <w:lang w:val="en-US"/>
        </w:rPr>
        <w:t>i</w:t>
      </w:r>
      <w:r w:rsidRPr="00BC3066">
        <w:rPr>
          <w:rFonts w:ascii="Times New Roman" w:hAnsi="Times New Roman" w:cs="Times New Roman"/>
          <w:b/>
          <w:bCs/>
          <w:sz w:val="28"/>
          <w:szCs w:val="28"/>
        </w:rPr>
        <w:t> </w:t>
      </w:r>
      <w:r w:rsidRPr="00BC3066">
        <w:rPr>
          <w:rFonts w:ascii="Times New Roman" w:hAnsi="Times New Roman" w:cs="Times New Roman"/>
          <w:sz w:val="28"/>
          <w:szCs w:val="28"/>
        </w:rPr>
        <w:t>–</w:t>
      </w:r>
      <w:r w:rsidRPr="00BC3066">
        <w:rPr>
          <w:rFonts w:ascii="Times New Roman" w:hAnsi="Times New Roman" w:cs="Times New Roman"/>
          <w:b/>
          <w:bCs/>
          <w:sz w:val="28"/>
          <w:szCs w:val="28"/>
        </w:rPr>
        <w:t> </w:t>
      </w:r>
      <w:r w:rsidRPr="00BC3066">
        <w:rPr>
          <w:rFonts w:ascii="Times New Roman" w:hAnsi="Times New Roman" w:cs="Times New Roman"/>
          <w:sz w:val="28"/>
          <w:szCs w:val="28"/>
        </w:rPr>
        <w:t>объем субвенции муниципальному району на очередной финансовый год (первый, второй год планового периода), рассчитанный исходя из критерия выравнивания финансовых возможностей городских,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в соответствии с приложением № 1</w:t>
      </w:r>
      <w:r w:rsidR="00BE7F41">
        <w:rPr>
          <w:rFonts w:ascii="Times New Roman" w:hAnsi="Times New Roman" w:cs="Times New Roman"/>
          <w:sz w:val="28"/>
          <w:szCs w:val="28"/>
        </w:rPr>
        <w:t>0</w:t>
      </w:r>
      <w:r w:rsidRPr="00BC3066">
        <w:rPr>
          <w:rFonts w:ascii="Times New Roman" w:hAnsi="Times New Roman" w:cs="Times New Roman"/>
          <w:sz w:val="28"/>
          <w:szCs w:val="28"/>
        </w:rPr>
        <w:t xml:space="preserve"> к настоящему </w:t>
      </w:r>
      <w:r w:rsidR="00BE7F41">
        <w:rPr>
          <w:rFonts w:ascii="Times New Roman" w:hAnsi="Times New Roman" w:cs="Times New Roman"/>
          <w:sz w:val="28"/>
          <w:szCs w:val="28"/>
        </w:rPr>
        <w:t>Решению</w:t>
      </w:r>
      <w:r w:rsidRPr="00BC3066">
        <w:rPr>
          <w:rFonts w:ascii="Times New Roman" w:hAnsi="Times New Roman" w:cs="Times New Roman"/>
          <w:sz w:val="28"/>
          <w:szCs w:val="28"/>
        </w:rPr>
        <w:t>;</w:t>
      </w:r>
    </w:p>
    <w:p w:rsidR="00BC3066" w:rsidRPr="00BC3066" w:rsidRDefault="00BC3066" w:rsidP="00BC3066">
      <w:pPr>
        <w:ind w:firstLine="709"/>
        <w:jc w:val="both"/>
        <w:rPr>
          <w:rFonts w:ascii="Times New Roman" w:hAnsi="Times New Roman" w:cs="Times New Roman"/>
          <w:sz w:val="28"/>
          <w:szCs w:val="28"/>
        </w:rPr>
      </w:pPr>
      <w:r w:rsidRPr="00BC3066">
        <w:rPr>
          <w:rFonts w:ascii="Times New Roman" w:hAnsi="Times New Roman" w:cs="Times New Roman"/>
          <w:sz w:val="28"/>
          <w:szCs w:val="28"/>
        </w:rPr>
        <w:t>Дот</w:t>
      </w:r>
      <w:r w:rsidRPr="00BC3066">
        <w:rPr>
          <w:rFonts w:ascii="Times New Roman" w:hAnsi="Times New Roman" w:cs="Times New Roman"/>
          <w:sz w:val="28"/>
          <w:szCs w:val="28"/>
          <w:vertAlign w:val="subscript"/>
        </w:rPr>
        <w:t xml:space="preserve">комп </w:t>
      </w:r>
      <w:r w:rsidRPr="00BC3066">
        <w:rPr>
          <w:rFonts w:ascii="Times New Roman" w:hAnsi="Times New Roman" w:cs="Times New Roman"/>
          <w:sz w:val="28"/>
          <w:szCs w:val="28"/>
          <w:vertAlign w:val="subscript"/>
          <w:lang w:val="en-US"/>
        </w:rPr>
        <w:t>j</w:t>
      </w:r>
      <w:r w:rsidRPr="00BC3066">
        <w:rPr>
          <w:rFonts w:ascii="Times New Roman" w:hAnsi="Times New Roman" w:cs="Times New Roman"/>
          <w:b/>
          <w:bCs/>
          <w:sz w:val="28"/>
          <w:szCs w:val="28"/>
        </w:rPr>
        <w:t> </w:t>
      </w:r>
      <w:r w:rsidRPr="00BC3066">
        <w:rPr>
          <w:rFonts w:ascii="Times New Roman" w:hAnsi="Times New Roman" w:cs="Times New Roman"/>
          <w:sz w:val="28"/>
          <w:szCs w:val="28"/>
        </w:rPr>
        <w:t>–</w:t>
      </w:r>
      <w:r w:rsidRPr="00BC3066">
        <w:rPr>
          <w:rFonts w:ascii="Times New Roman" w:hAnsi="Times New Roman" w:cs="Times New Roman"/>
          <w:b/>
          <w:bCs/>
          <w:sz w:val="28"/>
          <w:szCs w:val="28"/>
        </w:rPr>
        <w:t> </w:t>
      </w:r>
      <w:r w:rsidRPr="00BC3066">
        <w:rPr>
          <w:rFonts w:ascii="Times New Roman" w:hAnsi="Times New Roman" w:cs="Times New Roman"/>
          <w:sz w:val="28"/>
          <w:szCs w:val="28"/>
        </w:rPr>
        <w:t xml:space="preserve">размер средств </w:t>
      </w:r>
      <w:r w:rsidRPr="00BC3066">
        <w:rPr>
          <w:rFonts w:ascii="Times New Roman" w:hAnsi="Times New Roman" w:cs="Times New Roman"/>
          <w:sz w:val="28"/>
          <w:szCs w:val="28"/>
          <w:lang w:val="en-US"/>
        </w:rPr>
        <w:t>j</w:t>
      </w:r>
      <w:r w:rsidRPr="00BC3066">
        <w:rPr>
          <w:rFonts w:ascii="Times New Roman" w:hAnsi="Times New Roman" w:cs="Times New Roman"/>
          <w:sz w:val="28"/>
          <w:szCs w:val="28"/>
        </w:rPr>
        <w:t xml:space="preserve">-му городскому, сельскому поселению на очередной финансовый год (первый год планового периода), компенсирующий снижение размера дотации на выравнивание бюджетной обеспеченности на очередной финансовый год (первый год планового периода) за счет средств  бюджета, по сравнению с размером дотации, предусмотренным на первый год планового периода (второй год планового периода) решением о бюджете муниципального района на текущий финансовый год и плановый период </w:t>
      </w:r>
      <w:r w:rsidRPr="00BC3066">
        <w:rPr>
          <w:rFonts w:ascii="Times New Roman" w:hAnsi="Times New Roman" w:cs="Times New Roman"/>
          <w:sz w:val="28"/>
          <w:szCs w:val="28"/>
          <w:lang w:val="en-US"/>
        </w:rPr>
        <w:t>j</w:t>
      </w:r>
      <w:r w:rsidRPr="00BC3066">
        <w:rPr>
          <w:rFonts w:ascii="Times New Roman" w:hAnsi="Times New Roman" w:cs="Times New Roman"/>
          <w:sz w:val="28"/>
          <w:szCs w:val="28"/>
        </w:rPr>
        <w:t>-му муниципальному образованию.</w:t>
      </w:r>
    </w:p>
    <w:p w:rsidR="00BC3066" w:rsidRPr="001C663D" w:rsidRDefault="00BC3066" w:rsidP="001C663D">
      <w:pPr>
        <w:widowControl w:val="0"/>
        <w:ind w:firstLine="720"/>
        <w:jc w:val="both"/>
        <w:rPr>
          <w:rFonts w:ascii="Times New Roman" w:hAnsi="Times New Roman" w:cs="Times New Roman"/>
          <w:sz w:val="28"/>
          <w:szCs w:val="28"/>
        </w:rPr>
      </w:pPr>
    </w:p>
    <w:p w:rsidR="001C663D" w:rsidRPr="001C663D" w:rsidRDefault="001C663D" w:rsidP="001C663D">
      <w:pPr>
        <w:widowControl w:val="0"/>
        <w:spacing w:line="240" w:lineRule="exact"/>
        <w:ind w:firstLine="720"/>
        <w:jc w:val="both"/>
        <w:rPr>
          <w:rFonts w:ascii="Times New Roman" w:hAnsi="Times New Roman" w:cs="Times New Roman"/>
          <w:b/>
          <w:sz w:val="28"/>
          <w:szCs w:val="28"/>
        </w:rPr>
        <w:sectPr w:rsidR="001C663D" w:rsidRPr="001C663D" w:rsidSect="001C663D">
          <w:headerReference w:type="even" r:id="rId14"/>
          <w:headerReference w:type="default" r:id="rId15"/>
          <w:pgSz w:w="11906" w:h="16838" w:code="9"/>
          <w:pgMar w:top="851" w:right="709" w:bottom="1134" w:left="1701" w:header="720" w:footer="720" w:gutter="0"/>
          <w:cols w:space="720"/>
          <w:titlePg/>
        </w:sectPr>
      </w:pP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r w:rsidRPr="001C663D">
        <w:rPr>
          <w:rFonts w:ascii="Times New Roman" w:hAnsi="Times New Roman" w:cs="Times New Roman"/>
          <w:b/>
          <w:sz w:val="28"/>
          <w:szCs w:val="28"/>
        </w:rPr>
        <w:lastRenderedPageBreak/>
        <w:t>Таблица 1</w:t>
      </w: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r w:rsidRPr="001C663D">
        <w:rPr>
          <w:rFonts w:ascii="Times New Roman" w:hAnsi="Times New Roman" w:cs="Times New Roman"/>
          <w:b/>
          <w:sz w:val="28"/>
          <w:szCs w:val="28"/>
        </w:rPr>
        <w:t>Расходные обязательства, определяющие структуру репрезентативной системы расходных обязательств городск</w:t>
      </w:r>
      <w:r w:rsidR="00307E0F">
        <w:rPr>
          <w:rFonts w:ascii="Times New Roman" w:hAnsi="Times New Roman" w:cs="Times New Roman"/>
          <w:b/>
          <w:sz w:val="28"/>
          <w:szCs w:val="28"/>
        </w:rPr>
        <w:t xml:space="preserve">ого поселения </w:t>
      </w:r>
      <w:r w:rsidRPr="001C663D">
        <w:rPr>
          <w:rFonts w:ascii="Times New Roman" w:hAnsi="Times New Roman" w:cs="Times New Roman"/>
          <w:b/>
          <w:sz w:val="28"/>
          <w:szCs w:val="28"/>
        </w:rPr>
        <w:t xml:space="preserve"> и показатели для расчета индекса бюджетных расходов</w:t>
      </w: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p>
    <w:tbl>
      <w:tblPr>
        <w:tblW w:w="15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40"/>
        <w:gridCol w:w="1980"/>
        <w:gridCol w:w="2091"/>
        <w:gridCol w:w="3118"/>
        <w:gridCol w:w="2893"/>
      </w:tblGrid>
      <w:tr w:rsidR="001C663D" w:rsidRPr="001C663D" w:rsidTr="001C663D">
        <w:trPr>
          <w:cantSplit/>
          <w:tblHeader/>
        </w:trPr>
        <w:tc>
          <w:tcPr>
            <w:tcW w:w="262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Расходные обязательства</w:t>
            </w:r>
          </w:p>
        </w:tc>
        <w:tc>
          <w:tcPr>
            <w:tcW w:w="2340"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потребителей муниципальных услуг</w:t>
            </w:r>
            <w:r w:rsidRPr="001C663D">
              <w:rPr>
                <w:rStyle w:val="a8"/>
                <w:rFonts w:ascii="Times New Roman" w:hAnsi="Times New Roman"/>
                <w:sz w:val="28"/>
                <w:szCs w:val="28"/>
              </w:rPr>
              <w:footnoteReference w:id="1"/>
            </w:r>
          </w:p>
        </w:tc>
        <w:tc>
          <w:tcPr>
            <w:tcW w:w="1980" w:type="dxa"/>
            <w:vAlign w:val="center"/>
          </w:tcPr>
          <w:p w:rsidR="001C663D" w:rsidRPr="001C663D" w:rsidRDefault="001C663D" w:rsidP="001C663D">
            <w:pPr>
              <w:pStyle w:val="ConsNormal"/>
              <w:ind w:left="-108" w:firstLine="0"/>
              <w:jc w:val="center"/>
              <w:rPr>
                <w:rFonts w:ascii="Times New Roman" w:hAnsi="Times New Roman"/>
                <w:b/>
                <w:sz w:val="28"/>
                <w:szCs w:val="28"/>
              </w:rPr>
            </w:pPr>
            <w:r w:rsidRPr="001C663D">
              <w:rPr>
                <w:rFonts w:ascii="Times New Roman" w:hAnsi="Times New Roman"/>
                <w:b/>
                <w:sz w:val="28"/>
                <w:szCs w:val="28"/>
              </w:rPr>
              <w:t>Доля расходного обязательства в репрезентатив-ной системе расходов</w:t>
            </w:r>
          </w:p>
        </w:tc>
        <w:tc>
          <w:tcPr>
            <w:tcW w:w="2091"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Коэффициент удорожания муниципальных услуг</w:t>
            </w:r>
          </w:p>
        </w:tc>
        <w:tc>
          <w:tcPr>
            <w:tcW w:w="311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коэффициент удорожания муниципальных услуг</w:t>
            </w:r>
          </w:p>
        </w:tc>
        <w:tc>
          <w:tcPr>
            <w:tcW w:w="2893"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Источник информации</w:t>
            </w:r>
          </w:p>
        </w:tc>
      </w:tr>
      <w:tr w:rsidR="001C663D" w:rsidRPr="001C663D" w:rsidTr="001C663D">
        <w:trPr>
          <w:cantSplit/>
          <w:tblHeader/>
        </w:trPr>
        <w:tc>
          <w:tcPr>
            <w:tcW w:w="262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1</w:t>
            </w:r>
          </w:p>
        </w:tc>
        <w:tc>
          <w:tcPr>
            <w:tcW w:w="234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2</w:t>
            </w:r>
          </w:p>
        </w:tc>
        <w:tc>
          <w:tcPr>
            <w:tcW w:w="198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3</w:t>
            </w:r>
          </w:p>
        </w:tc>
        <w:tc>
          <w:tcPr>
            <w:tcW w:w="2091"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4</w:t>
            </w:r>
          </w:p>
        </w:tc>
        <w:tc>
          <w:tcPr>
            <w:tcW w:w="311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5</w:t>
            </w:r>
          </w:p>
        </w:tc>
        <w:tc>
          <w:tcPr>
            <w:tcW w:w="2893"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6</w:t>
            </w:r>
          </w:p>
        </w:tc>
      </w:tr>
      <w:tr w:rsidR="001C663D" w:rsidRPr="001C663D" w:rsidTr="001C663D">
        <w:trPr>
          <w:trHeight w:val="2035"/>
        </w:trPr>
        <w:tc>
          <w:tcPr>
            <w:tcW w:w="2628" w:type="dxa"/>
            <w:vMerge w:val="restart"/>
          </w:tcPr>
          <w:p w:rsidR="001C663D" w:rsidRPr="001C663D" w:rsidRDefault="001C663D" w:rsidP="001C663D">
            <w:pPr>
              <w:pStyle w:val="ConsNormal"/>
              <w:spacing w:line="228" w:lineRule="auto"/>
              <w:ind w:firstLine="0"/>
              <w:rPr>
                <w:rFonts w:ascii="Times New Roman" w:hAnsi="Times New Roman"/>
                <w:sz w:val="28"/>
                <w:szCs w:val="28"/>
              </w:rPr>
            </w:pPr>
            <w:r w:rsidRPr="001C663D">
              <w:rPr>
                <w:rFonts w:ascii="Times New Roman" w:hAnsi="Times New Roman"/>
                <w:sz w:val="28"/>
                <w:szCs w:val="28"/>
              </w:rPr>
              <w:t xml:space="preserve">1. Организация благоустройства территории поселения, использования, охраны, защиты, воспроизводства городских лесов, лесов особо охраняемых природных территорий, расположенных в </w:t>
            </w:r>
            <w:r w:rsidRPr="001C663D">
              <w:rPr>
                <w:rFonts w:ascii="Times New Roman" w:hAnsi="Times New Roman"/>
                <w:sz w:val="28"/>
                <w:szCs w:val="28"/>
              </w:rPr>
              <w:lastRenderedPageBreak/>
              <w:t xml:space="preserve">границах населенных пунктов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lastRenderedPageBreak/>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20,18%</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1358"/>
        </w:trPr>
        <w:tc>
          <w:tcPr>
            <w:tcW w:w="2628" w:type="dxa"/>
            <w:vMerge/>
          </w:tcPr>
          <w:p w:rsidR="001C663D" w:rsidRPr="001C663D" w:rsidRDefault="001C663D" w:rsidP="001C663D">
            <w:pPr>
              <w:pStyle w:val="ConsNormal"/>
              <w:spacing w:line="228" w:lineRule="auto"/>
              <w:ind w:firstLine="0"/>
              <w:rPr>
                <w:rFonts w:ascii="Times New Roman" w:hAnsi="Times New Roman"/>
                <w:snapToGrid/>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napToGrid/>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исполнительный орган государственной власти области, </w:t>
            </w:r>
            <w:r w:rsidRPr="001C663D">
              <w:rPr>
                <w:rFonts w:ascii="Times New Roman" w:hAnsi="Times New Roman" w:cs="Times New Roman"/>
                <w:sz w:val="28"/>
                <w:szCs w:val="28"/>
              </w:rPr>
              <w:lastRenderedPageBreak/>
              <w:t>осуществляющий функции в сфере управления экономикой</w:t>
            </w:r>
          </w:p>
        </w:tc>
      </w:tr>
      <w:tr w:rsidR="001C663D" w:rsidRPr="001C663D" w:rsidTr="001C663D">
        <w:trPr>
          <w:trHeight w:val="410"/>
        </w:trPr>
        <w:tc>
          <w:tcPr>
            <w:tcW w:w="2628" w:type="dxa"/>
            <w:vMerge w:val="restart"/>
          </w:tcPr>
          <w:p w:rsidR="001C663D" w:rsidRPr="001C663D" w:rsidRDefault="001C663D" w:rsidP="001C663D">
            <w:pPr>
              <w:pStyle w:val="ConsNormal"/>
              <w:spacing w:line="228" w:lineRule="auto"/>
              <w:ind w:firstLine="0"/>
              <w:rPr>
                <w:rFonts w:ascii="Times New Roman" w:hAnsi="Times New Roman"/>
                <w:snapToGrid/>
                <w:sz w:val="28"/>
                <w:szCs w:val="28"/>
              </w:rPr>
            </w:pPr>
            <w:r w:rsidRPr="001C663D">
              <w:rPr>
                <w:rFonts w:ascii="Times New Roman" w:hAnsi="Times New Roman"/>
                <w:sz w:val="28"/>
                <w:szCs w:val="28"/>
              </w:rPr>
              <w:lastRenderedPageBreak/>
              <w:t xml:space="preserve">2. Создание условий для организации досуга и обеспечения жителей услугами организаций культуры, организация библиотечного обслуживания населения, комплектование и обеспечение сохранности библиотечных фондов библиотек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12,64 %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0E539F">
        <w:trPr>
          <w:trHeight w:val="371"/>
        </w:trPr>
        <w:tc>
          <w:tcPr>
            <w:tcW w:w="2628" w:type="dxa"/>
            <w:vMerge/>
          </w:tcPr>
          <w:p w:rsidR="001C663D" w:rsidRPr="001C663D" w:rsidRDefault="001C663D" w:rsidP="001C663D">
            <w:pPr>
              <w:pStyle w:val="ConsNormal"/>
              <w:spacing w:line="228" w:lineRule="auto"/>
              <w:ind w:firstLine="0"/>
              <w:rPr>
                <w:rFonts w:ascii="Times New Roman" w:hAnsi="Times New Roman"/>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исполнительный орган государственной власти области, осуществляющий функции в сфере управления </w:t>
            </w:r>
            <w:r w:rsidRPr="001C663D">
              <w:rPr>
                <w:rFonts w:ascii="Times New Roman" w:hAnsi="Times New Roman" w:cs="Times New Roman"/>
                <w:sz w:val="28"/>
                <w:szCs w:val="28"/>
              </w:rPr>
              <w:lastRenderedPageBreak/>
              <w:t>экономикой</w:t>
            </w:r>
          </w:p>
        </w:tc>
      </w:tr>
      <w:tr w:rsidR="001C663D" w:rsidRPr="001C663D" w:rsidTr="001C663D">
        <w:trPr>
          <w:trHeight w:val="20"/>
        </w:trPr>
        <w:tc>
          <w:tcPr>
            <w:tcW w:w="2628"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3. Содержание органов местного самоуправления</w:t>
            </w:r>
          </w:p>
        </w:tc>
        <w:tc>
          <w:tcPr>
            <w:tcW w:w="2340"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6,53 %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val="restart"/>
          </w:tcPr>
          <w:p w:rsidR="001C663D" w:rsidRPr="00B3271E" w:rsidRDefault="001C663D" w:rsidP="001C663D">
            <w:pPr>
              <w:rPr>
                <w:rFonts w:ascii="Times New Roman" w:hAnsi="Times New Roman" w:cs="Times New Roman"/>
                <w:sz w:val="24"/>
                <w:szCs w:val="24"/>
              </w:rPr>
            </w:pPr>
            <w:r w:rsidRPr="00B3271E">
              <w:rPr>
                <w:rFonts w:ascii="Times New Roman" w:hAnsi="Times New Roman" w:cs="Times New Roman"/>
                <w:color w:val="000000" w:themeColor="text1"/>
                <w:sz w:val="24"/>
                <w:szCs w:val="24"/>
              </w:rPr>
              <w:t xml:space="preserve">4. Дорожная деятельность в отношении автомобильных дорог местного значения в границах населенных пунктов </w:t>
            </w:r>
            <w:r w:rsidRPr="00B3271E">
              <w:rPr>
                <w:rFonts w:ascii="Times New Roman" w:hAnsi="Times New Roman" w:cs="Times New Roman"/>
                <w:sz w:val="24"/>
                <w:szCs w:val="24"/>
              </w:rPr>
              <w:t xml:space="preserve">и обеспечение безопасности дорожного движения на них, включая </w:t>
            </w:r>
            <w:r w:rsidRPr="00B3271E">
              <w:rPr>
                <w:rFonts w:ascii="Times New Roman" w:hAnsi="Times New Roman" w:cs="Times New Roman"/>
                <w:sz w:val="24"/>
                <w:szCs w:val="24"/>
              </w:rPr>
              <w:lastRenderedPageBreak/>
              <w:t xml:space="preserve">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Pr="00B3271E">
                <w:rPr>
                  <w:rFonts w:ascii="Times New Roman" w:hAnsi="Times New Roman" w:cs="Times New Roman"/>
                  <w:color w:val="000000" w:themeColor="text1"/>
                  <w:sz w:val="24"/>
                  <w:szCs w:val="24"/>
                </w:rPr>
                <w:t>законодательством</w:t>
              </w:r>
            </w:hyperlink>
            <w:r w:rsidRPr="00B3271E">
              <w:rPr>
                <w:rFonts w:ascii="Times New Roman" w:hAnsi="Times New Roman" w:cs="Times New Roman"/>
                <w:sz w:val="24"/>
                <w:szCs w:val="24"/>
              </w:rPr>
              <w:t xml:space="preserve"> Российской Федерации</w:t>
            </w: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28,37 %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widowControl w:val="0"/>
              <w:spacing w:line="228" w:lineRule="auto"/>
              <w:rPr>
                <w:rFonts w:ascii="Times New Roman" w:hAnsi="Times New Roman" w:cs="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tcPr>
          <w:p w:rsidR="001C663D" w:rsidRPr="001C663D" w:rsidRDefault="001C663D" w:rsidP="001C663D">
            <w:pPr>
              <w:spacing w:line="228" w:lineRule="auto"/>
              <w:rPr>
                <w:rFonts w:ascii="Times New Roman" w:hAnsi="Times New Roman" w:cs="Times New Roman"/>
                <w:color w:val="000000" w:themeColor="text1"/>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jc w:val="center"/>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 xml:space="preserve">2) </w:t>
            </w:r>
            <w:r w:rsidRPr="001C663D">
              <w:rPr>
                <w:rFonts w:ascii="Times New Roman" w:hAnsi="Times New Roman"/>
                <w:sz w:val="28"/>
                <w:szCs w:val="28"/>
              </w:rPr>
              <w:lastRenderedPageBreak/>
              <w:t>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 xml:space="preserve">величина прожиточного </w:t>
            </w:r>
            <w:r w:rsidRPr="001C663D">
              <w:rPr>
                <w:rFonts w:ascii="Times New Roman" w:hAnsi="Times New Roman" w:cs="Times New Roman"/>
                <w:sz w:val="28"/>
                <w:szCs w:val="28"/>
              </w:rPr>
              <w:lastRenderedPageBreak/>
              <w:t xml:space="preserve">минимума на душу населения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 xml:space="preserve">исполнительный </w:t>
            </w:r>
            <w:r w:rsidRPr="001C663D">
              <w:rPr>
                <w:rFonts w:ascii="Times New Roman" w:hAnsi="Times New Roman" w:cs="Times New Roman"/>
                <w:sz w:val="28"/>
                <w:szCs w:val="28"/>
              </w:rPr>
              <w:lastRenderedPageBreak/>
              <w:t>орган государственной власти области, осуществляющий функции в сфере управления экономикой</w:t>
            </w:r>
          </w:p>
        </w:tc>
      </w:tr>
      <w:tr w:rsidR="001C663D" w:rsidRPr="001C663D" w:rsidTr="001C663D">
        <w:trPr>
          <w:trHeight w:val="460"/>
        </w:trPr>
        <w:tc>
          <w:tcPr>
            <w:tcW w:w="2628" w:type="dxa"/>
            <w:vMerge/>
          </w:tcPr>
          <w:p w:rsidR="001C663D" w:rsidRPr="001C663D" w:rsidRDefault="001C663D" w:rsidP="001C663D">
            <w:pPr>
              <w:spacing w:line="228" w:lineRule="auto"/>
              <w:rPr>
                <w:rFonts w:ascii="Times New Roman" w:hAnsi="Times New Roman" w:cs="Times New Roman"/>
                <w:color w:val="000000" w:themeColor="text1"/>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jc w:val="center"/>
              <w:rPr>
                <w:rFonts w:ascii="Times New Roman" w:hAnsi="Times New Roman" w:cs="Times New Roman"/>
                <w:sz w:val="28"/>
                <w:szCs w:val="28"/>
              </w:rPr>
            </w:pPr>
          </w:p>
        </w:tc>
        <w:tc>
          <w:tcPr>
            <w:tcW w:w="2091" w:type="dxa"/>
          </w:tcPr>
          <w:p w:rsidR="001C663D" w:rsidRPr="001C663D" w:rsidRDefault="001C663D" w:rsidP="001C663D">
            <w:pPr>
              <w:pStyle w:val="ConsNonformat"/>
              <w:tabs>
                <w:tab w:val="left" w:pos="-2"/>
              </w:tabs>
              <w:spacing w:line="228" w:lineRule="auto"/>
              <w:ind w:left="-2"/>
              <w:rPr>
                <w:rFonts w:ascii="Times New Roman" w:hAnsi="Times New Roman"/>
                <w:snapToGrid/>
                <w:sz w:val="28"/>
                <w:szCs w:val="28"/>
              </w:rPr>
            </w:pPr>
            <w:r w:rsidRPr="001C663D">
              <w:rPr>
                <w:rFonts w:ascii="Times New Roman" w:hAnsi="Times New Roman"/>
                <w:snapToGrid/>
                <w:sz w:val="28"/>
                <w:szCs w:val="28"/>
              </w:rPr>
              <w:t>3) коэффициент обеспеченности поселений автомобильными дорогами общего пользования местного значения (</w:t>
            </w:r>
            <w:r w:rsidRPr="001C663D">
              <w:rPr>
                <w:rFonts w:ascii="Times New Roman" w:hAnsi="Times New Roman"/>
                <w:sz w:val="28"/>
                <w:szCs w:val="28"/>
              </w:rPr>
              <w:t>Кад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протяженность автомобильных дорог общего пользования местного значения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w:t>
            </w:r>
            <w:r w:rsidRPr="001C663D">
              <w:rPr>
                <w:rFonts w:ascii="Times New Roman" w:hAnsi="Times New Roman" w:cs="Times New Roman"/>
                <w:sz w:val="28"/>
                <w:szCs w:val="28"/>
              </w:rPr>
              <w:lastRenderedPageBreak/>
              <w:t>собственность</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территориальный орган Федеральной службы государственной статистики по Амурской области;</w:t>
            </w:r>
          </w:p>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исполнительный орган государственной власти области, осуществляющий функции в сфере управления </w:t>
            </w:r>
            <w:r w:rsidRPr="001C663D">
              <w:rPr>
                <w:rFonts w:ascii="Times New Roman" w:hAnsi="Times New Roman" w:cs="Times New Roman"/>
                <w:sz w:val="28"/>
                <w:szCs w:val="28"/>
              </w:rPr>
              <w:lastRenderedPageBreak/>
              <w:t>транспортом</w:t>
            </w:r>
          </w:p>
        </w:tc>
      </w:tr>
      <w:tr w:rsidR="001C663D" w:rsidRPr="001C663D" w:rsidTr="001C663D">
        <w:trPr>
          <w:trHeight w:val="460"/>
        </w:trPr>
        <w:tc>
          <w:tcPr>
            <w:tcW w:w="2628" w:type="dxa"/>
            <w:vMerge w:val="restart"/>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5. Прочие расходные обязательства, предусмотренные федеральным законодательством</w:t>
            </w:r>
          </w:p>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32,28 %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удельный вес населения  поселения, проживающего в населенных пунктах с численностью населения менее 300 человек, в общей численности населения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268"/>
        </w:trPr>
        <w:tc>
          <w:tcPr>
            <w:tcW w:w="2628"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i-го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bl>
    <w:p w:rsidR="001C663D" w:rsidRPr="001C663D" w:rsidRDefault="001C663D" w:rsidP="00B3271E">
      <w:pPr>
        <w:pStyle w:val="ConsPlusNonformat"/>
        <w:jc w:val="both"/>
        <w:rPr>
          <w:rFonts w:ascii="Times New Roman" w:hAnsi="Times New Roman" w:cs="Times New Roman"/>
          <w:b/>
          <w:sz w:val="28"/>
          <w:szCs w:val="28"/>
        </w:rPr>
      </w:pPr>
      <w:r w:rsidRPr="001C663D">
        <w:rPr>
          <w:rFonts w:ascii="Times New Roman" w:hAnsi="Times New Roman" w:cs="Times New Roman"/>
          <w:sz w:val="28"/>
          <w:szCs w:val="28"/>
        </w:rPr>
        <w:lastRenderedPageBreak/>
        <w:t xml:space="preserve"> </w:t>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DF3BAD">
        <w:rPr>
          <w:rFonts w:ascii="Times New Roman" w:hAnsi="Times New Roman" w:cs="Times New Roman"/>
          <w:b/>
          <w:sz w:val="28"/>
          <w:szCs w:val="28"/>
        </w:rPr>
        <w:t xml:space="preserve">                                   </w:t>
      </w:r>
      <w:r w:rsidRPr="001C663D">
        <w:rPr>
          <w:rFonts w:ascii="Times New Roman" w:hAnsi="Times New Roman" w:cs="Times New Roman"/>
          <w:b/>
          <w:sz w:val="28"/>
          <w:szCs w:val="28"/>
        </w:rPr>
        <w:t>Таблица 2</w:t>
      </w: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r w:rsidRPr="001C663D">
        <w:rPr>
          <w:rFonts w:ascii="Times New Roman" w:hAnsi="Times New Roman" w:cs="Times New Roman"/>
          <w:b/>
          <w:sz w:val="28"/>
          <w:szCs w:val="28"/>
        </w:rPr>
        <w:t>Расходные обязательства, определяющие структуру репрезентативной системы расходных обязательств сельских поселений, и показатели для расчета индекса бюджетных расходов</w:t>
      </w:r>
    </w:p>
    <w:tbl>
      <w:tblPr>
        <w:tblW w:w="15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40"/>
        <w:gridCol w:w="1980"/>
        <w:gridCol w:w="2091"/>
        <w:gridCol w:w="3118"/>
        <w:gridCol w:w="2893"/>
      </w:tblGrid>
      <w:tr w:rsidR="001C663D" w:rsidRPr="001C663D" w:rsidTr="001C663D">
        <w:trPr>
          <w:cantSplit/>
          <w:tblHeader/>
        </w:trPr>
        <w:tc>
          <w:tcPr>
            <w:tcW w:w="262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Расходные обязательства</w:t>
            </w:r>
          </w:p>
        </w:tc>
        <w:tc>
          <w:tcPr>
            <w:tcW w:w="2340"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потребителей муниципальных услуг</w:t>
            </w:r>
            <w:r w:rsidRPr="001C663D">
              <w:rPr>
                <w:rStyle w:val="a8"/>
                <w:rFonts w:ascii="Times New Roman" w:hAnsi="Times New Roman"/>
                <w:sz w:val="28"/>
                <w:szCs w:val="28"/>
              </w:rPr>
              <w:footnoteReference w:id="2"/>
            </w:r>
          </w:p>
        </w:tc>
        <w:tc>
          <w:tcPr>
            <w:tcW w:w="1980" w:type="dxa"/>
            <w:vAlign w:val="center"/>
          </w:tcPr>
          <w:p w:rsidR="001C663D" w:rsidRPr="001C663D" w:rsidRDefault="001C663D" w:rsidP="001C663D">
            <w:pPr>
              <w:pStyle w:val="ConsNormal"/>
              <w:ind w:left="-108" w:firstLine="0"/>
              <w:jc w:val="center"/>
              <w:rPr>
                <w:rFonts w:ascii="Times New Roman" w:hAnsi="Times New Roman"/>
                <w:b/>
                <w:sz w:val="28"/>
                <w:szCs w:val="28"/>
              </w:rPr>
            </w:pPr>
            <w:r w:rsidRPr="001C663D">
              <w:rPr>
                <w:rFonts w:ascii="Times New Roman" w:hAnsi="Times New Roman"/>
                <w:b/>
                <w:sz w:val="28"/>
                <w:szCs w:val="28"/>
              </w:rPr>
              <w:t>Доля расходного обязательства в репрезентатив-ной системе расходов</w:t>
            </w:r>
          </w:p>
        </w:tc>
        <w:tc>
          <w:tcPr>
            <w:tcW w:w="2091"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Коэффициент удорожания муниципальных услуг</w:t>
            </w:r>
          </w:p>
        </w:tc>
        <w:tc>
          <w:tcPr>
            <w:tcW w:w="311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коэффициент удорожания муниципальных услуг</w:t>
            </w:r>
          </w:p>
        </w:tc>
        <w:tc>
          <w:tcPr>
            <w:tcW w:w="2893"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Источник информации</w:t>
            </w:r>
          </w:p>
        </w:tc>
      </w:tr>
      <w:tr w:rsidR="001C663D" w:rsidRPr="001C663D" w:rsidTr="001C663D">
        <w:trPr>
          <w:cantSplit/>
          <w:tblHeader/>
        </w:trPr>
        <w:tc>
          <w:tcPr>
            <w:tcW w:w="262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1</w:t>
            </w:r>
          </w:p>
        </w:tc>
        <w:tc>
          <w:tcPr>
            <w:tcW w:w="234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2</w:t>
            </w:r>
          </w:p>
        </w:tc>
        <w:tc>
          <w:tcPr>
            <w:tcW w:w="198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3</w:t>
            </w:r>
          </w:p>
        </w:tc>
        <w:tc>
          <w:tcPr>
            <w:tcW w:w="2091"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4</w:t>
            </w:r>
          </w:p>
        </w:tc>
        <w:tc>
          <w:tcPr>
            <w:tcW w:w="311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5</w:t>
            </w:r>
          </w:p>
        </w:tc>
        <w:tc>
          <w:tcPr>
            <w:tcW w:w="2893"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6</w:t>
            </w:r>
          </w:p>
        </w:tc>
      </w:tr>
      <w:tr w:rsidR="001C663D" w:rsidRPr="001C663D" w:rsidTr="00B3271E">
        <w:trPr>
          <w:trHeight w:val="796"/>
        </w:trPr>
        <w:tc>
          <w:tcPr>
            <w:tcW w:w="2628" w:type="dxa"/>
            <w:vMerge w:val="restart"/>
          </w:tcPr>
          <w:p w:rsidR="001C663D" w:rsidRPr="001C663D" w:rsidRDefault="001C663D" w:rsidP="001C663D">
            <w:pPr>
              <w:pStyle w:val="ConsNormal"/>
              <w:spacing w:line="228" w:lineRule="auto"/>
              <w:ind w:firstLine="0"/>
              <w:rPr>
                <w:rFonts w:ascii="Times New Roman" w:hAnsi="Times New Roman"/>
                <w:sz w:val="28"/>
                <w:szCs w:val="28"/>
              </w:rPr>
            </w:pPr>
            <w:r w:rsidRPr="001C663D">
              <w:rPr>
                <w:rFonts w:ascii="Times New Roman" w:hAnsi="Times New Roman"/>
                <w:sz w:val="28"/>
                <w:szCs w:val="28"/>
              </w:rPr>
              <w:t>1. Организация благоустройства территории поселения, использования, охраны, защиты, воспроизводства лесов особо охраняемых природных территорий, расположенных в границах населенных пунктов поселений</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17,24%</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B3271E">
        <w:trPr>
          <w:trHeight w:val="796"/>
        </w:trPr>
        <w:tc>
          <w:tcPr>
            <w:tcW w:w="2628" w:type="dxa"/>
            <w:vMerge/>
          </w:tcPr>
          <w:p w:rsidR="001C663D" w:rsidRPr="001C663D" w:rsidRDefault="001C663D" w:rsidP="001C663D">
            <w:pPr>
              <w:pStyle w:val="ConsNormal"/>
              <w:spacing w:line="228" w:lineRule="auto"/>
              <w:ind w:firstLine="0"/>
              <w:rPr>
                <w:rFonts w:ascii="Times New Roman" w:hAnsi="Times New Roman"/>
                <w:snapToGrid/>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napToGrid/>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-го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исполнительный орган государственной власти области, осуществляющий функции в </w:t>
            </w:r>
            <w:r w:rsidRPr="001C663D">
              <w:rPr>
                <w:rFonts w:ascii="Times New Roman" w:hAnsi="Times New Roman" w:cs="Times New Roman"/>
                <w:sz w:val="28"/>
                <w:szCs w:val="28"/>
              </w:rPr>
              <w:lastRenderedPageBreak/>
              <w:t>управления экономикой</w:t>
            </w:r>
          </w:p>
        </w:tc>
      </w:tr>
      <w:tr w:rsidR="001C663D" w:rsidRPr="001C663D" w:rsidTr="001C663D">
        <w:trPr>
          <w:trHeight w:val="410"/>
        </w:trPr>
        <w:tc>
          <w:tcPr>
            <w:tcW w:w="2628" w:type="dxa"/>
            <w:vMerge w:val="restart"/>
          </w:tcPr>
          <w:p w:rsidR="001C663D" w:rsidRPr="001C663D" w:rsidRDefault="001C663D" w:rsidP="001C663D">
            <w:pPr>
              <w:pStyle w:val="ConsNormal"/>
              <w:spacing w:line="228" w:lineRule="auto"/>
              <w:ind w:firstLine="0"/>
              <w:rPr>
                <w:rFonts w:ascii="Times New Roman" w:hAnsi="Times New Roman"/>
                <w:snapToGrid/>
                <w:sz w:val="28"/>
                <w:szCs w:val="28"/>
              </w:rPr>
            </w:pPr>
            <w:r w:rsidRPr="001C663D">
              <w:rPr>
                <w:rFonts w:ascii="Times New Roman" w:hAnsi="Times New Roman"/>
                <w:sz w:val="28"/>
                <w:szCs w:val="28"/>
              </w:rPr>
              <w:lastRenderedPageBreak/>
              <w:t xml:space="preserve">2. Создание условий для организации досуга и обеспечения жителей услугами организаций культуры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28,48 %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034FD5">
        <w:trPr>
          <w:trHeight w:val="371"/>
        </w:trPr>
        <w:tc>
          <w:tcPr>
            <w:tcW w:w="2628" w:type="dxa"/>
            <w:vMerge/>
          </w:tcPr>
          <w:p w:rsidR="001C663D" w:rsidRPr="001C663D" w:rsidRDefault="001C663D" w:rsidP="001C663D">
            <w:pPr>
              <w:pStyle w:val="ConsNormal"/>
              <w:spacing w:line="228" w:lineRule="auto"/>
              <w:ind w:firstLine="0"/>
              <w:rPr>
                <w:rFonts w:ascii="Times New Roman" w:hAnsi="Times New Roman"/>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r w:rsidRPr="001C663D">
              <w:rPr>
                <w:rFonts w:ascii="Times New Roman" w:hAnsi="Times New Roman" w:cs="Times New Roman"/>
                <w:sz w:val="28"/>
                <w:szCs w:val="28"/>
                <w:lang w:val="en-US"/>
              </w:rPr>
              <w:t>i</w:t>
            </w:r>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20"/>
        </w:trPr>
        <w:tc>
          <w:tcPr>
            <w:tcW w:w="2628"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3. Содержание органов местного самоуправления</w:t>
            </w:r>
          </w:p>
        </w:tc>
        <w:tc>
          <w:tcPr>
            <w:tcW w:w="2340"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42,80 %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val="restart"/>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4. Прочие расходные обязательства, предусмотренные федеральным и региональным законодательством</w:t>
            </w:r>
          </w:p>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11,48 %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r w:rsidRPr="001C663D">
              <w:rPr>
                <w:rFonts w:ascii="Times New Roman" w:hAnsi="Times New Roman"/>
                <w:sz w:val="28"/>
                <w:szCs w:val="28"/>
                <w:vertAlign w:val="subscript"/>
                <w:lang w:val="en-US"/>
              </w:rPr>
              <w:t>i</w:t>
            </w:r>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удельный вес населения  поселения, проживающего в населенных пунктах с численностью населения менее 300 человек, в общей численности населения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268"/>
        </w:trPr>
        <w:tc>
          <w:tcPr>
            <w:tcW w:w="2628"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 xml:space="preserve">2) </w:t>
            </w:r>
            <w:r w:rsidR="000C0060">
              <w:rPr>
                <w:rFonts w:ascii="Times New Roman" w:hAnsi="Times New Roman"/>
                <w:sz w:val="28"/>
                <w:szCs w:val="28"/>
              </w:rPr>
              <w:t>к</w:t>
            </w:r>
            <w:r w:rsidRPr="001C663D">
              <w:rPr>
                <w:rFonts w:ascii="Times New Roman" w:hAnsi="Times New Roman"/>
                <w:sz w:val="28"/>
                <w:szCs w:val="28"/>
              </w:rPr>
              <w:t xml:space="preserve">оэффициент </w:t>
            </w:r>
            <w:r w:rsidRPr="001C663D">
              <w:rPr>
                <w:rFonts w:ascii="Times New Roman" w:hAnsi="Times New Roman"/>
                <w:sz w:val="28"/>
                <w:szCs w:val="28"/>
              </w:rPr>
              <w:lastRenderedPageBreak/>
              <w:t>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 xml:space="preserve">величина прожиточного минимума на душу </w:t>
            </w:r>
            <w:r w:rsidRPr="001C663D">
              <w:rPr>
                <w:rFonts w:ascii="Times New Roman" w:hAnsi="Times New Roman" w:cs="Times New Roman"/>
                <w:sz w:val="28"/>
                <w:szCs w:val="28"/>
              </w:rPr>
              <w:lastRenderedPageBreak/>
              <w:t xml:space="preserve">населения i-го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lastRenderedPageBreak/>
              <w:t xml:space="preserve">исполнительный орган </w:t>
            </w:r>
            <w:r w:rsidRPr="001C663D">
              <w:rPr>
                <w:rFonts w:ascii="Times New Roman" w:hAnsi="Times New Roman" w:cs="Times New Roman"/>
                <w:sz w:val="28"/>
                <w:szCs w:val="28"/>
              </w:rPr>
              <w:lastRenderedPageBreak/>
              <w:t>государственной власти области, осуществляющий функции в сфере управления экономикой</w:t>
            </w:r>
          </w:p>
        </w:tc>
      </w:tr>
    </w:tbl>
    <w:p w:rsidR="001C663D" w:rsidRPr="001C663D" w:rsidRDefault="001C663D" w:rsidP="001C663D">
      <w:pPr>
        <w:pStyle w:val="31"/>
        <w:spacing w:after="0"/>
        <w:ind w:firstLine="720"/>
        <w:jc w:val="both"/>
        <w:rPr>
          <w:sz w:val="28"/>
          <w:szCs w:val="28"/>
        </w:rPr>
        <w:sectPr w:rsidR="001C663D" w:rsidRPr="001C663D" w:rsidSect="001C663D">
          <w:headerReference w:type="even" r:id="rId17"/>
          <w:headerReference w:type="default" r:id="rId18"/>
          <w:pgSz w:w="16838" w:h="11906" w:orient="landscape" w:code="9"/>
          <w:pgMar w:top="1701" w:right="851" w:bottom="851" w:left="1134" w:header="720" w:footer="720" w:gutter="0"/>
          <w:cols w:space="720"/>
          <w:titlePg/>
        </w:sectPr>
      </w:pPr>
    </w:p>
    <w:p w:rsidR="001C663D" w:rsidRPr="001C663D" w:rsidRDefault="001C663D" w:rsidP="00D805F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C663D" w:rsidRPr="001C663D" w:rsidRDefault="001C663D" w:rsidP="00D805F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sectPr w:rsidR="001C663D" w:rsidRPr="001C663D" w:rsidSect="00DF3BAD">
      <w:pgSz w:w="11905" w:h="16837"/>
      <w:pgMar w:top="1440" w:right="800" w:bottom="144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63D" w:rsidRDefault="001C663D" w:rsidP="00215CC1">
      <w:pPr>
        <w:spacing w:after="0" w:line="240" w:lineRule="auto"/>
      </w:pPr>
      <w:r>
        <w:separator/>
      </w:r>
    </w:p>
  </w:endnote>
  <w:endnote w:type="continuationSeparator" w:id="0">
    <w:p w:rsidR="001C663D" w:rsidRDefault="001C663D" w:rsidP="00215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63D" w:rsidRDefault="001C663D" w:rsidP="00215CC1">
      <w:pPr>
        <w:spacing w:after="0" w:line="240" w:lineRule="auto"/>
      </w:pPr>
      <w:r>
        <w:separator/>
      </w:r>
    </w:p>
  </w:footnote>
  <w:footnote w:type="continuationSeparator" w:id="0">
    <w:p w:rsidR="001C663D" w:rsidRDefault="001C663D" w:rsidP="00215CC1">
      <w:pPr>
        <w:spacing w:after="0" w:line="240" w:lineRule="auto"/>
      </w:pPr>
      <w:r>
        <w:continuationSeparator/>
      </w:r>
    </w:p>
  </w:footnote>
  <w:footnote w:id="1">
    <w:p w:rsidR="001C663D" w:rsidRDefault="001C663D" w:rsidP="001C663D">
      <w:pPr>
        <w:pStyle w:val="a6"/>
      </w:pPr>
      <w:r>
        <w:rPr>
          <w:rStyle w:val="a8"/>
        </w:rPr>
        <w:footnoteRef/>
      </w:r>
      <w:r>
        <w:t xml:space="preserve"> Число потребителей муниципальных услуг определяется по данным территориального органа Федеральной службы государственной статистики по Амурской области</w:t>
      </w:r>
    </w:p>
  </w:footnote>
  <w:footnote w:id="2">
    <w:p w:rsidR="001C663D" w:rsidRDefault="001C663D" w:rsidP="001C663D">
      <w:pPr>
        <w:pStyle w:val="a6"/>
      </w:pPr>
      <w:r>
        <w:rPr>
          <w:rStyle w:val="a8"/>
        </w:rPr>
        <w:footnoteRef/>
      </w:r>
      <w:r>
        <w:t xml:space="preserve"> Число потребителей муниципальных услуг определяется по данным территориального органа Федеральной службы государственной статистики по Амурской области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63D" w:rsidRDefault="001C663D" w:rsidP="001C663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C663D" w:rsidRDefault="001C663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63D" w:rsidRPr="005A796B" w:rsidRDefault="001C663D" w:rsidP="001C663D">
    <w:pPr>
      <w:pStyle w:val="a9"/>
      <w:framePr w:wrap="around" w:vAnchor="text" w:hAnchor="margin" w:xAlign="center" w:y="1"/>
      <w:rPr>
        <w:rStyle w:val="ab"/>
        <w:sz w:val="24"/>
        <w:szCs w:val="24"/>
      </w:rPr>
    </w:pPr>
    <w:r w:rsidRPr="005A796B">
      <w:rPr>
        <w:rStyle w:val="ab"/>
        <w:sz w:val="24"/>
        <w:szCs w:val="24"/>
      </w:rPr>
      <w:fldChar w:fldCharType="begin"/>
    </w:r>
    <w:r w:rsidRPr="005A796B">
      <w:rPr>
        <w:rStyle w:val="ab"/>
        <w:sz w:val="24"/>
        <w:szCs w:val="24"/>
      </w:rPr>
      <w:instrText xml:space="preserve">PAGE  </w:instrText>
    </w:r>
    <w:r w:rsidRPr="005A796B">
      <w:rPr>
        <w:rStyle w:val="ab"/>
        <w:sz w:val="24"/>
        <w:szCs w:val="24"/>
      </w:rPr>
      <w:fldChar w:fldCharType="separate"/>
    </w:r>
    <w:r w:rsidR="004D4270">
      <w:rPr>
        <w:rStyle w:val="ab"/>
        <w:noProof/>
        <w:sz w:val="24"/>
        <w:szCs w:val="24"/>
      </w:rPr>
      <w:t>2</w:t>
    </w:r>
    <w:r w:rsidRPr="005A796B">
      <w:rPr>
        <w:rStyle w:val="ab"/>
        <w:sz w:val="24"/>
        <w:szCs w:val="24"/>
      </w:rPr>
      <w:fldChar w:fldCharType="end"/>
    </w:r>
  </w:p>
  <w:p w:rsidR="001C663D" w:rsidRPr="007D122F" w:rsidRDefault="001C663D">
    <w:pPr>
      <w:pStyle w:val="a9"/>
      <w:rPr>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63D" w:rsidRDefault="001C663D" w:rsidP="001C663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C663D" w:rsidRDefault="001C663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63D" w:rsidRPr="005A796B" w:rsidRDefault="001C663D" w:rsidP="001C663D">
    <w:pPr>
      <w:pStyle w:val="a9"/>
      <w:framePr w:wrap="around" w:vAnchor="text" w:hAnchor="margin" w:xAlign="center" w:y="1"/>
      <w:rPr>
        <w:rStyle w:val="ab"/>
        <w:sz w:val="24"/>
        <w:szCs w:val="24"/>
      </w:rPr>
    </w:pPr>
    <w:r w:rsidRPr="005A796B">
      <w:rPr>
        <w:rStyle w:val="ab"/>
        <w:sz w:val="24"/>
        <w:szCs w:val="24"/>
      </w:rPr>
      <w:fldChar w:fldCharType="begin"/>
    </w:r>
    <w:r w:rsidRPr="005A796B">
      <w:rPr>
        <w:rStyle w:val="ab"/>
        <w:sz w:val="24"/>
        <w:szCs w:val="24"/>
      </w:rPr>
      <w:instrText xml:space="preserve">PAGE  </w:instrText>
    </w:r>
    <w:r w:rsidRPr="005A796B">
      <w:rPr>
        <w:rStyle w:val="ab"/>
        <w:sz w:val="24"/>
        <w:szCs w:val="24"/>
      </w:rPr>
      <w:fldChar w:fldCharType="separate"/>
    </w:r>
    <w:r w:rsidR="004D4270">
      <w:rPr>
        <w:rStyle w:val="ab"/>
        <w:noProof/>
        <w:sz w:val="24"/>
        <w:szCs w:val="24"/>
      </w:rPr>
      <w:t>21</w:t>
    </w:r>
    <w:r w:rsidRPr="005A796B">
      <w:rPr>
        <w:rStyle w:val="ab"/>
        <w:sz w:val="24"/>
        <w:szCs w:val="24"/>
      </w:rPr>
      <w:fldChar w:fldCharType="end"/>
    </w:r>
  </w:p>
  <w:p w:rsidR="001C663D" w:rsidRDefault="001C663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45175"/>
    <w:multiLevelType w:val="hybridMultilevel"/>
    <w:tmpl w:val="E33E78AC"/>
    <w:lvl w:ilvl="0" w:tplc="0419000F">
      <w:start w:val="1"/>
      <w:numFmt w:val="decimal"/>
      <w:lvlText w:val="%1."/>
      <w:lvlJc w:val="left"/>
      <w:pPr>
        <w:tabs>
          <w:tab w:val="num" w:pos="900"/>
        </w:tabs>
        <w:ind w:left="900" w:hanging="360"/>
      </w:pPr>
    </w:lvl>
    <w:lvl w:ilvl="1" w:tplc="22AA22EE">
      <w:start w:val="11"/>
      <w:numFmt w:val="decimal"/>
      <w:lvlText w:val="%2."/>
      <w:lvlJc w:val="left"/>
      <w:pPr>
        <w:tabs>
          <w:tab w:val="num" w:pos="2525"/>
        </w:tabs>
        <w:ind w:left="2525" w:hanging="360"/>
      </w:pPr>
    </w:lvl>
    <w:lvl w:ilvl="2" w:tplc="04190011">
      <w:start w:val="1"/>
      <w:numFmt w:val="decimal"/>
      <w:lvlText w:val="%3)"/>
      <w:lvlJc w:val="left"/>
      <w:pPr>
        <w:tabs>
          <w:tab w:val="num" w:pos="2520"/>
        </w:tabs>
        <w:ind w:left="252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3DC0C27"/>
    <w:multiLevelType w:val="hybridMultilevel"/>
    <w:tmpl w:val="D23AA976"/>
    <w:lvl w:ilvl="0" w:tplc="0419000F">
      <w:start w:val="1"/>
      <w:numFmt w:val="decimal"/>
      <w:lvlText w:val="%1."/>
      <w:lvlJc w:val="left"/>
      <w:pPr>
        <w:tabs>
          <w:tab w:val="num" w:pos="1440"/>
        </w:tabs>
        <w:ind w:left="1440" w:hanging="360"/>
      </w:pPr>
    </w:lvl>
    <w:lvl w:ilvl="1" w:tplc="53987714">
      <w:start w:val="9"/>
      <w:numFmt w:val="decimal"/>
      <w:lvlText w:val="%2."/>
      <w:lvlJc w:val="left"/>
      <w:pPr>
        <w:tabs>
          <w:tab w:val="num" w:pos="2160"/>
        </w:tabs>
        <w:ind w:left="21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97A089C"/>
    <w:multiLevelType w:val="hybridMultilevel"/>
    <w:tmpl w:val="C3EE1F4C"/>
    <w:lvl w:ilvl="0" w:tplc="C59A47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8E6405D"/>
    <w:multiLevelType w:val="hybridMultilevel"/>
    <w:tmpl w:val="D4380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DA008A"/>
    <w:multiLevelType w:val="hybridMultilevel"/>
    <w:tmpl w:val="3ED84274"/>
    <w:lvl w:ilvl="0" w:tplc="0419000F">
      <w:start w:val="1"/>
      <w:numFmt w:val="decimal"/>
      <w:lvlText w:val="%1."/>
      <w:lvlJc w:val="left"/>
      <w:pPr>
        <w:tabs>
          <w:tab w:val="num" w:pos="720"/>
        </w:tabs>
        <w:ind w:left="720" w:hanging="360"/>
      </w:pPr>
    </w:lvl>
    <w:lvl w:ilvl="1" w:tplc="61383002">
      <w:start w:val="5"/>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5CA20583"/>
    <w:multiLevelType w:val="hybridMultilevel"/>
    <w:tmpl w:val="BA5AB94A"/>
    <w:lvl w:ilvl="0" w:tplc="D86C3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5FD7634"/>
    <w:multiLevelType w:val="hybridMultilevel"/>
    <w:tmpl w:val="1E226E98"/>
    <w:lvl w:ilvl="0" w:tplc="D73CBC36">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2"/>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1B5"/>
    <w:rsid w:val="000320B2"/>
    <w:rsid w:val="00034FD5"/>
    <w:rsid w:val="000C0060"/>
    <w:rsid w:val="000E539F"/>
    <w:rsid w:val="001213D7"/>
    <w:rsid w:val="001C0161"/>
    <w:rsid w:val="001C1D65"/>
    <w:rsid w:val="001C663D"/>
    <w:rsid w:val="00215CC1"/>
    <w:rsid w:val="00234960"/>
    <w:rsid w:val="00307E0F"/>
    <w:rsid w:val="00333FB8"/>
    <w:rsid w:val="0033662C"/>
    <w:rsid w:val="00342FDD"/>
    <w:rsid w:val="003849D3"/>
    <w:rsid w:val="003C7982"/>
    <w:rsid w:val="003E7B6A"/>
    <w:rsid w:val="004B0D8D"/>
    <w:rsid w:val="004B7E9C"/>
    <w:rsid w:val="004D4270"/>
    <w:rsid w:val="005364FA"/>
    <w:rsid w:val="0057478A"/>
    <w:rsid w:val="006262ED"/>
    <w:rsid w:val="00766395"/>
    <w:rsid w:val="007A2866"/>
    <w:rsid w:val="007C1FB9"/>
    <w:rsid w:val="007E36B5"/>
    <w:rsid w:val="008E05B8"/>
    <w:rsid w:val="0090392B"/>
    <w:rsid w:val="00932290"/>
    <w:rsid w:val="009D65B9"/>
    <w:rsid w:val="009F4407"/>
    <w:rsid w:val="00A33B38"/>
    <w:rsid w:val="00A91D02"/>
    <w:rsid w:val="00AC0012"/>
    <w:rsid w:val="00AF4B76"/>
    <w:rsid w:val="00B009FD"/>
    <w:rsid w:val="00B13F0A"/>
    <w:rsid w:val="00B320D6"/>
    <w:rsid w:val="00B3271E"/>
    <w:rsid w:val="00B95534"/>
    <w:rsid w:val="00BC3066"/>
    <w:rsid w:val="00BE7F41"/>
    <w:rsid w:val="00C135AF"/>
    <w:rsid w:val="00C17AA7"/>
    <w:rsid w:val="00C323BA"/>
    <w:rsid w:val="00C9590B"/>
    <w:rsid w:val="00CD026F"/>
    <w:rsid w:val="00CF7834"/>
    <w:rsid w:val="00D33603"/>
    <w:rsid w:val="00D805F6"/>
    <w:rsid w:val="00DA1594"/>
    <w:rsid w:val="00DB6E54"/>
    <w:rsid w:val="00DF3BAD"/>
    <w:rsid w:val="00E33785"/>
    <w:rsid w:val="00EA331B"/>
    <w:rsid w:val="00ED11B5"/>
    <w:rsid w:val="00EF1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B4B2AD1"/>
  <w15:docId w15:val="{B769B881-B1B4-4873-9594-B6D670E9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1C663D"/>
    <w:pPr>
      <w:keepNext/>
      <w:spacing w:before="120"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qFormat/>
    <w:rsid w:val="001C663D"/>
    <w:pPr>
      <w:keepNext/>
      <w:spacing w:before="120" w:after="120" w:line="240" w:lineRule="auto"/>
      <w:jc w:val="center"/>
      <w:outlineLvl w:val="1"/>
    </w:pPr>
    <w:rPr>
      <w:rFonts w:ascii="Times New Roman" w:eastAsia="Times New Roman" w:hAnsi="Times New Roman" w:cs="Times New Roman"/>
      <w:b/>
      <w:sz w:val="32"/>
      <w:szCs w:val="20"/>
      <w:lang w:eastAsia="ru-RU"/>
    </w:rPr>
  </w:style>
  <w:style w:type="paragraph" w:styleId="3">
    <w:name w:val="heading 3"/>
    <w:basedOn w:val="a"/>
    <w:next w:val="a"/>
    <w:link w:val="30"/>
    <w:qFormat/>
    <w:rsid w:val="001C66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C663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1C663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663D"/>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1C663D"/>
    <w:rPr>
      <w:rFonts w:ascii="Times New Roman" w:eastAsia="Times New Roman" w:hAnsi="Times New Roman" w:cs="Times New Roman"/>
      <w:b/>
      <w:sz w:val="32"/>
      <w:szCs w:val="20"/>
      <w:lang w:eastAsia="ru-RU"/>
    </w:rPr>
  </w:style>
  <w:style w:type="character" w:customStyle="1" w:styleId="30">
    <w:name w:val="Заголовок 3 Знак"/>
    <w:basedOn w:val="a0"/>
    <w:link w:val="3"/>
    <w:rsid w:val="001C663D"/>
    <w:rPr>
      <w:rFonts w:ascii="Arial" w:eastAsia="Times New Roman" w:hAnsi="Arial" w:cs="Arial"/>
      <w:b/>
      <w:bCs/>
      <w:sz w:val="26"/>
      <w:szCs w:val="26"/>
      <w:lang w:eastAsia="ru-RU"/>
    </w:rPr>
  </w:style>
  <w:style w:type="character" w:customStyle="1" w:styleId="40">
    <w:name w:val="Заголовок 4 Знак"/>
    <w:basedOn w:val="a0"/>
    <w:link w:val="4"/>
    <w:rsid w:val="001C663D"/>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1C663D"/>
    <w:rPr>
      <w:rFonts w:ascii="Times New Roman" w:eastAsia="Times New Roman" w:hAnsi="Times New Roman" w:cs="Times New Roman"/>
      <w:b/>
      <w:bCs/>
      <w:lang w:eastAsia="ru-RU"/>
    </w:rPr>
  </w:style>
  <w:style w:type="paragraph" w:styleId="a3">
    <w:name w:val="Balloon Text"/>
    <w:basedOn w:val="a"/>
    <w:link w:val="a4"/>
    <w:semiHidden/>
    <w:unhideWhenUsed/>
    <w:rsid w:val="00ED11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11B5"/>
    <w:rPr>
      <w:rFonts w:ascii="Tahoma" w:hAnsi="Tahoma" w:cs="Tahoma"/>
      <w:sz w:val="16"/>
      <w:szCs w:val="16"/>
    </w:rPr>
  </w:style>
  <w:style w:type="paragraph" w:styleId="a5">
    <w:name w:val="List Paragraph"/>
    <w:basedOn w:val="a"/>
    <w:uiPriority w:val="34"/>
    <w:qFormat/>
    <w:rsid w:val="00B320D6"/>
    <w:pPr>
      <w:ind w:left="720"/>
      <w:contextualSpacing/>
    </w:pPr>
  </w:style>
  <w:style w:type="paragraph" w:styleId="a6">
    <w:name w:val="footnote text"/>
    <w:basedOn w:val="a"/>
    <w:link w:val="a7"/>
    <w:rsid w:val="00215CC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215CC1"/>
    <w:rPr>
      <w:rFonts w:ascii="Times New Roman" w:eastAsia="Times New Roman" w:hAnsi="Times New Roman" w:cs="Times New Roman"/>
      <w:sz w:val="20"/>
      <w:szCs w:val="20"/>
      <w:lang w:eastAsia="ru-RU"/>
    </w:rPr>
  </w:style>
  <w:style w:type="character" w:styleId="a8">
    <w:name w:val="footnote reference"/>
    <w:basedOn w:val="a0"/>
    <w:rsid w:val="00215CC1"/>
    <w:rPr>
      <w:vertAlign w:val="superscript"/>
    </w:rPr>
  </w:style>
  <w:style w:type="paragraph" w:styleId="a9">
    <w:name w:val="header"/>
    <w:basedOn w:val="a"/>
    <w:link w:val="aa"/>
    <w:uiPriority w:val="99"/>
    <w:rsid w:val="00CF783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CF7834"/>
    <w:rPr>
      <w:rFonts w:ascii="Times New Roman" w:eastAsia="Times New Roman" w:hAnsi="Times New Roman" w:cs="Times New Roman"/>
      <w:sz w:val="28"/>
      <w:szCs w:val="20"/>
      <w:lang w:eastAsia="ru-RU"/>
    </w:rPr>
  </w:style>
  <w:style w:type="character" w:styleId="ab">
    <w:name w:val="page number"/>
    <w:basedOn w:val="a0"/>
    <w:rsid w:val="00CF7834"/>
  </w:style>
  <w:style w:type="paragraph" w:styleId="ac">
    <w:name w:val="caption"/>
    <w:basedOn w:val="a"/>
    <w:next w:val="a"/>
    <w:qFormat/>
    <w:rsid w:val="001C663D"/>
    <w:pPr>
      <w:framePr w:w="3599" w:h="2841" w:hSpace="141" w:wrap="auto" w:vAnchor="text" w:hAnchor="page" w:x="2016" w:y="6"/>
      <w:spacing w:after="0" w:line="240" w:lineRule="auto"/>
      <w:jc w:val="center"/>
    </w:pPr>
    <w:rPr>
      <w:rFonts w:ascii="Times New Roman" w:eastAsia="Times New Roman" w:hAnsi="Times New Roman" w:cs="Times New Roman"/>
      <w:b/>
      <w:spacing w:val="20"/>
      <w:sz w:val="24"/>
      <w:szCs w:val="20"/>
      <w:lang w:eastAsia="ru-RU"/>
    </w:rPr>
  </w:style>
  <w:style w:type="paragraph" w:styleId="ad">
    <w:name w:val="Title"/>
    <w:basedOn w:val="a"/>
    <w:link w:val="ae"/>
    <w:qFormat/>
    <w:rsid w:val="001C663D"/>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Заголовок Знак"/>
    <w:basedOn w:val="a0"/>
    <w:link w:val="ad"/>
    <w:rsid w:val="001C663D"/>
    <w:rPr>
      <w:rFonts w:ascii="Times New Roman" w:eastAsia="Times New Roman" w:hAnsi="Times New Roman" w:cs="Times New Roman"/>
      <w:b/>
      <w:sz w:val="24"/>
      <w:szCs w:val="20"/>
      <w:lang w:eastAsia="ru-RU"/>
    </w:rPr>
  </w:style>
  <w:style w:type="paragraph" w:styleId="af">
    <w:name w:val="Subtitle"/>
    <w:basedOn w:val="a"/>
    <w:link w:val="af0"/>
    <w:qFormat/>
    <w:rsid w:val="001C663D"/>
    <w:pPr>
      <w:spacing w:before="360" w:after="240" w:line="240" w:lineRule="auto"/>
      <w:jc w:val="center"/>
    </w:pPr>
    <w:rPr>
      <w:rFonts w:ascii="Times New Roman" w:eastAsia="Times New Roman" w:hAnsi="Times New Roman" w:cs="Times New Roman"/>
      <w:b/>
      <w:sz w:val="52"/>
      <w:szCs w:val="20"/>
      <w:lang w:eastAsia="ru-RU"/>
    </w:rPr>
  </w:style>
  <w:style w:type="character" w:customStyle="1" w:styleId="af0">
    <w:name w:val="Подзаголовок Знак"/>
    <w:basedOn w:val="a0"/>
    <w:link w:val="af"/>
    <w:rsid w:val="001C663D"/>
    <w:rPr>
      <w:rFonts w:ascii="Times New Roman" w:eastAsia="Times New Roman" w:hAnsi="Times New Roman" w:cs="Times New Roman"/>
      <w:b/>
      <w:sz w:val="52"/>
      <w:szCs w:val="20"/>
      <w:lang w:eastAsia="ru-RU"/>
    </w:rPr>
  </w:style>
  <w:style w:type="paragraph" w:styleId="af1">
    <w:name w:val="Normal (Web)"/>
    <w:basedOn w:val="a"/>
    <w:rsid w:val="001C6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1C663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C663D"/>
    <w:rPr>
      <w:rFonts w:ascii="Times New Roman" w:eastAsia="Times New Roman" w:hAnsi="Times New Roman" w:cs="Times New Roman"/>
      <w:sz w:val="16"/>
      <w:szCs w:val="16"/>
      <w:lang w:eastAsia="ru-RU"/>
    </w:rPr>
  </w:style>
  <w:style w:type="paragraph" w:styleId="21">
    <w:name w:val="Body Text Indent 2"/>
    <w:basedOn w:val="a"/>
    <w:link w:val="22"/>
    <w:rsid w:val="001C663D"/>
    <w:pPr>
      <w:spacing w:after="0" w:line="240" w:lineRule="auto"/>
      <w:ind w:firstLine="76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1C663D"/>
    <w:rPr>
      <w:rFonts w:ascii="Times New Roman" w:eastAsia="Times New Roman" w:hAnsi="Times New Roman" w:cs="Times New Roman"/>
      <w:sz w:val="28"/>
      <w:szCs w:val="20"/>
      <w:lang w:eastAsia="ru-RU"/>
    </w:rPr>
  </w:style>
  <w:style w:type="paragraph" w:styleId="33">
    <w:name w:val="Body Text Indent 3"/>
    <w:basedOn w:val="a"/>
    <w:link w:val="34"/>
    <w:rsid w:val="001C663D"/>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C663D"/>
    <w:rPr>
      <w:rFonts w:ascii="Times New Roman" w:eastAsia="Times New Roman" w:hAnsi="Times New Roman" w:cs="Times New Roman"/>
      <w:sz w:val="16"/>
      <w:szCs w:val="16"/>
      <w:lang w:eastAsia="ru-RU"/>
    </w:rPr>
  </w:style>
  <w:style w:type="paragraph" w:customStyle="1" w:styleId="ConsPlusNormal">
    <w:name w:val="ConsPlusNormal"/>
    <w:rsid w:val="001C66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2">
    <w:name w:val="Знак Знак Знак"/>
    <w:basedOn w:val="a"/>
    <w:rsid w:val="001C663D"/>
    <w:pPr>
      <w:spacing w:after="160" w:line="240" w:lineRule="exact"/>
    </w:pPr>
    <w:rPr>
      <w:rFonts w:ascii="Verdana" w:eastAsia="Times New Roman" w:hAnsi="Verdana" w:cs="Times New Roman"/>
      <w:sz w:val="20"/>
      <w:szCs w:val="20"/>
      <w:lang w:val="en-US"/>
    </w:rPr>
  </w:style>
  <w:style w:type="paragraph" w:styleId="af3">
    <w:name w:val="footer"/>
    <w:basedOn w:val="a"/>
    <w:link w:val="af4"/>
    <w:uiPriority w:val="99"/>
    <w:rsid w:val="001C663D"/>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4">
    <w:name w:val="Нижний колонтитул Знак"/>
    <w:basedOn w:val="a0"/>
    <w:link w:val="af3"/>
    <w:uiPriority w:val="99"/>
    <w:rsid w:val="001C663D"/>
    <w:rPr>
      <w:rFonts w:ascii="Times New Roman" w:eastAsia="Times New Roman" w:hAnsi="Times New Roman" w:cs="Times New Roman"/>
      <w:sz w:val="28"/>
      <w:szCs w:val="20"/>
      <w:lang w:eastAsia="ru-RU"/>
    </w:rPr>
  </w:style>
  <w:style w:type="paragraph" w:styleId="af5">
    <w:name w:val="Body Text"/>
    <w:basedOn w:val="a"/>
    <w:link w:val="af6"/>
    <w:rsid w:val="001C663D"/>
    <w:pPr>
      <w:spacing w:after="120" w:line="240" w:lineRule="auto"/>
    </w:pPr>
    <w:rPr>
      <w:rFonts w:ascii="Times New Roman" w:eastAsia="Times New Roman" w:hAnsi="Times New Roman" w:cs="Times New Roman"/>
      <w:sz w:val="28"/>
      <w:szCs w:val="20"/>
      <w:lang w:eastAsia="ru-RU"/>
    </w:rPr>
  </w:style>
  <w:style w:type="character" w:customStyle="1" w:styleId="af6">
    <w:name w:val="Основной текст Знак"/>
    <w:basedOn w:val="a0"/>
    <w:link w:val="af5"/>
    <w:rsid w:val="001C663D"/>
    <w:rPr>
      <w:rFonts w:ascii="Times New Roman" w:eastAsia="Times New Roman" w:hAnsi="Times New Roman" w:cs="Times New Roman"/>
      <w:sz w:val="28"/>
      <w:szCs w:val="20"/>
      <w:lang w:eastAsia="ru-RU"/>
    </w:rPr>
  </w:style>
  <w:style w:type="paragraph" w:styleId="23">
    <w:name w:val="Body Text 2"/>
    <w:basedOn w:val="a"/>
    <w:link w:val="24"/>
    <w:rsid w:val="001C663D"/>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1C663D"/>
    <w:rPr>
      <w:rFonts w:ascii="Times New Roman" w:eastAsia="Times New Roman" w:hAnsi="Times New Roman" w:cs="Times New Roman"/>
      <w:sz w:val="28"/>
      <w:szCs w:val="20"/>
      <w:lang w:eastAsia="ru-RU"/>
    </w:rPr>
  </w:style>
  <w:style w:type="paragraph" w:customStyle="1" w:styleId="ConsNormal">
    <w:name w:val="ConsNormal"/>
    <w:rsid w:val="001C663D"/>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1C663D"/>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Body Text Indent"/>
    <w:basedOn w:val="a"/>
    <w:link w:val="af8"/>
    <w:rsid w:val="001C663D"/>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1C663D"/>
    <w:rPr>
      <w:rFonts w:ascii="Times New Roman" w:eastAsia="Times New Roman" w:hAnsi="Times New Roman" w:cs="Times New Roman"/>
      <w:sz w:val="28"/>
      <w:szCs w:val="20"/>
      <w:lang w:eastAsia="ru-RU"/>
    </w:rPr>
  </w:style>
  <w:style w:type="paragraph" w:customStyle="1" w:styleId="ConsPlusNonformat">
    <w:name w:val="ConsPlusNonformat"/>
    <w:rsid w:val="001C66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66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14">
    <w:name w:val="Times14"/>
    <w:basedOn w:val="a"/>
    <w:rsid w:val="001C663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Times12">
    <w:name w:val="Times12"/>
    <w:basedOn w:val="a"/>
    <w:rsid w:val="001C663D"/>
    <w:pPr>
      <w:spacing w:after="0" w:line="240" w:lineRule="auto"/>
    </w:pPr>
    <w:rPr>
      <w:rFonts w:ascii="Times New Roman" w:eastAsia="Times New Roman" w:hAnsi="Times New Roman" w:cs="Times New Roman"/>
      <w:sz w:val="24"/>
      <w:szCs w:val="20"/>
      <w:lang w:eastAsia="ru-RU"/>
    </w:rPr>
  </w:style>
  <w:style w:type="paragraph" w:styleId="af9">
    <w:name w:val="Plain Text"/>
    <w:basedOn w:val="a"/>
    <w:link w:val="afa"/>
    <w:rsid w:val="001C663D"/>
    <w:pPr>
      <w:spacing w:after="0" w:line="240" w:lineRule="auto"/>
    </w:pPr>
    <w:rPr>
      <w:rFonts w:ascii="Courier New" w:eastAsia="Times New Roman" w:hAnsi="Courier New" w:cs="Tahoma"/>
      <w:sz w:val="20"/>
      <w:szCs w:val="20"/>
      <w:lang w:eastAsia="ru-RU"/>
    </w:rPr>
  </w:style>
  <w:style w:type="character" w:customStyle="1" w:styleId="afa">
    <w:name w:val="Текст Знак"/>
    <w:basedOn w:val="a0"/>
    <w:link w:val="af9"/>
    <w:rsid w:val="001C663D"/>
    <w:rPr>
      <w:rFonts w:ascii="Courier New" w:eastAsia="Times New Roman" w:hAnsi="Courier New" w:cs="Tahoma"/>
      <w:sz w:val="20"/>
      <w:szCs w:val="20"/>
      <w:lang w:eastAsia="ru-RU"/>
    </w:rPr>
  </w:style>
  <w:style w:type="paragraph" w:styleId="afb">
    <w:name w:val="Document Map"/>
    <w:basedOn w:val="a"/>
    <w:link w:val="afc"/>
    <w:rsid w:val="001C663D"/>
    <w:pPr>
      <w:shd w:val="clear" w:color="auto" w:fill="000080"/>
      <w:spacing w:after="0" w:line="240" w:lineRule="auto"/>
    </w:pPr>
    <w:rPr>
      <w:rFonts w:ascii="Tahoma" w:eastAsia="Times New Roman" w:hAnsi="Tahoma" w:cs="Wingdings"/>
      <w:sz w:val="20"/>
      <w:szCs w:val="20"/>
      <w:lang w:eastAsia="ru-RU"/>
    </w:rPr>
  </w:style>
  <w:style w:type="character" w:customStyle="1" w:styleId="afc">
    <w:name w:val="Схема документа Знак"/>
    <w:basedOn w:val="a0"/>
    <w:link w:val="afb"/>
    <w:rsid w:val="001C663D"/>
    <w:rPr>
      <w:rFonts w:ascii="Tahoma" w:eastAsia="Times New Roman" w:hAnsi="Tahoma" w:cs="Wingdings"/>
      <w:sz w:val="20"/>
      <w:szCs w:val="20"/>
      <w:shd w:val="clear" w:color="auto" w:fill="000080"/>
      <w:lang w:eastAsia="ru-RU"/>
    </w:rPr>
  </w:style>
  <w:style w:type="character" w:customStyle="1" w:styleId="afd">
    <w:name w:val="Цветовое выделение"/>
    <w:rsid w:val="001C663D"/>
    <w:rPr>
      <w:b/>
      <w:bCs/>
      <w:color w:val="000080"/>
      <w:sz w:val="20"/>
      <w:szCs w:val="20"/>
    </w:rPr>
  </w:style>
  <w:style w:type="paragraph" w:customStyle="1" w:styleId="afe">
    <w:name w:val="Заголовок статьи"/>
    <w:basedOn w:val="a"/>
    <w:next w:val="a"/>
    <w:rsid w:val="001C663D"/>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
    <w:name w:val="Знак"/>
    <w:basedOn w:val="a"/>
    <w:rsid w:val="001C663D"/>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garantF1://12057004.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23802EE-64F4-497A-93DC-B464F5F34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23</Pages>
  <Words>4852</Words>
  <Characters>27663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Kulganova</dc:creator>
  <cp:lastModifiedBy>Финансовое управление</cp:lastModifiedBy>
  <cp:revision>48</cp:revision>
  <dcterms:created xsi:type="dcterms:W3CDTF">2016-10-19T06:22:00Z</dcterms:created>
  <dcterms:modified xsi:type="dcterms:W3CDTF">2021-10-27T00:16:00Z</dcterms:modified>
</cp:coreProperties>
</file>